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2B5" w:rsidRPr="007B5EFB" w:rsidRDefault="008D6DB5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 w:rsidRPr="007B5EFB">
        <w:rPr>
          <w:rFonts w:cs="Arial"/>
          <w:b/>
          <w:sz w:val="24"/>
          <w:szCs w:val="24"/>
        </w:rPr>
        <w:t xml:space="preserve">3GPP TSG </w:t>
      </w:r>
      <w:r w:rsidR="00F905D4">
        <w:rPr>
          <w:rFonts w:cs="Arial"/>
          <w:b/>
          <w:color w:val="000000" w:themeColor="text1"/>
          <w:sz w:val="24"/>
          <w:szCs w:val="24"/>
        </w:rPr>
        <w:t>SA2</w:t>
      </w:r>
      <w:r w:rsidRPr="007B5EFB">
        <w:rPr>
          <w:rFonts w:cs="Arial"/>
          <w:b/>
          <w:color w:val="000000" w:themeColor="text1"/>
          <w:sz w:val="24"/>
          <w:szCs w:val="24"/>
        </w:rPr>
        <w:t xml:space="preserve"> Meeting #</w:t>
      </w:r>
      <w:r w:rsidR="00F905D4">
        <w:rPr>
          <w:rFonts w:cs="Arial"/>
          <w:b/>
          <w:color w:val="000000" w:themeColor="text1"/>
          <w:sz w:val="24"/>
          <w:szCs w:val="24"/>
        </w:rPr>
        <w:t>115</w:t>
      </w:r>
      <w:r w:rsidR="007572CF" w:rsidRPr="007B5EFB">
        <w:rPr>
          <w:rFonts w:cs="Arial"/>
          <w:b/>
          <w:sz w:val="24"/>
          <w:szCs w:val="24"/>
        </w:rPr>
        <w:tab/>
      </w:r>
      <w:r w:rsidR="009E4D23">
        <w:rPr>
          <w:rFonts w:cs="Arial"/>
          <w:b/>
          <w:sz w:val="24"/>
          <w:szCs w:val="24"/>
        </w:rPr>
        <w:t xml:space="preserve">TDoc </w:t>
      </w:r>
      <w:r w:rsidR="00F905D4">
        <w:rPr>
          <w:rFonts w:cs="Arial"/>
          <w:b/>
          <w:sz w:val="24"/>
          <w:szCs w:val="24"/>
        </w:rPr>
        <w:t>S2</w:t>
      </w:r>
      <w:r w:rsidR="00B7707E">
        <w:rPr>
          <w:rFonts w:cs="Arial"/>
          <w:b/>
          <w:sz w:val="24"/>
          <w:szCs w:val="24"/>
        </w:rPr>
        <w:t>-</w:t>
      </w:r>
      <w:r w:rsidR="00796B4E">
        <w:rPr>
          <w:rFonts w:cs="Arial"/>
          <w:b/>
          <w:sz w:val="24"/>
          <w:szCs w:val="24"/>
        </w:rPr>
        <w:t>16</w:t>
      </w:r>
      <w:r w:rsidR="00CF5DD4">
        <w:rPr>
          <w:rFonts w:cs="Arial"/>
          <w:b/>
          <w:sz w:val="24"/>
          <w:szCs w:val="24"/>
        </w:rPr>
        <w:t>2324</w:t>
      </w:r>
      <w:r w:rsidR="0073000E">
        <w:rPr>
          <w:rFonts w:cs="Arial"/>
          <w:b/>
          <w:sz w:val="24"/>
          <w:szCs w:val="24"/>
        </w:rPr>
        <w:fldChar w:fldCharType="begin"/>
      </w:r>
      <w:r w:rsidR="007567E9">
        <w:rPr>
          <w:rFonts w:cs="Arial"/>
          <w:b/>
          <w:sz w:val="24"/>
          <w:szCs w:val="24"/>
        </w:rPr>
        <w:instrText xml:space="preserve"> DOCVARIABLE  "TDoc Number"  \* MERGEFORMAT </w:instrText>
      </w:r>
      <w:r w:rsidR="0073000E">
        <w:rPr>
          <w:rFonts w:cs="Arial"/>
          <w:b/>
          <w:sz w:val="24"/>
          <w:szCs w:val="24"/>
        </w:rPr>
        <w:fldChar w:fldCharType="end"/>
      </w:r>
    </w:p>
    <w:p w:rsidR="005A22B5" w:rsidRPr="007B5EFB" w:rsidRDefault="00796B4E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>May</w:t>
      </w:r>
      <w:r w:rsidR="00230EB7" w:rsidRPr="007B5EF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23</w:t>
      </w:r>
      <w:r w:rsidR="00230EB7" w:rsidRPr="007B5EFB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27</w:t>
      </w:r>
      <w:r w:rsidR="00230EB7" w:rsidRPr="007B5EFB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2016</w:t>
      </w:r>
      <w:r w:rsidR="005A22B5" w:rsidRPr="007B5EFB">
        <w:rPr>
          <w:rFonts w:cs="Arial"/>
          <w:b/>
          <w:sz w:val="24"/>
          <w:szCs w:val="24"/>
        </w:rPr>
        <w:tab/>
        <w:t xml:space="preserve">Agenda Item </w:t>
      </w:r>
      <w:r w:rsidR="00AD362A">
        <w:rPr>
          <w:rFonts w:cs="Arial"/>
          <w:b/>
          <w:sz w:val="24"/>
          <w:szCs w:val="24"/>
        </w:rPr>
        <w:t>6.10.3</w:t>
      </w:r>
    </w:p>
    <w:p w:rsidR="005A22B5" w:rsidRPr="007B5EFB" w:rsidRDefault="00796B4E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>Nanjing</w:t>
      </w:r>
      <w:r w:rsidR="00230EB7" w:rsidRPr="007B5EFB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PRC</w:t>
      </w:r>
      <w:r w:rsidR="00230EB7">
        <w:rPr>
          <w:rFonts w:cs="Arial"/>
          <w:sz w:val="24"/>
          <w:szCs w:val="24"/>
        </w:rPr>
        <w:tab/>
      </w:r>
      <w:r w:rsidR="00230EB7" w:rsidRPr="007B5EFB">
        <w:rPr>
          <w:rFonts w:cs="Arial"/>
          <w:color w:val="A6A6A6" w:themeColor="background1" w:themeShade="A6"/>
          <w:sz w:val="24"/>
          <w:szCs w:val="24"/>
        </w:rPr>
        <w:t>Revision of: NN-YYTTTT</w:t>
      </w:r>
    </w:p>
    <w:p w:rsidR="00230EB7" w:rsidRDefault="00230EB7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</w:p>
    <w:p w:rsidR="008D6DB5" w:rsidRPr="007B5EFB" w:rsidRDefault="005A22B5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 w:rsidRPr="007B5EFB">
        <w:rPr>
          <w:rFonts w:cs="Arial"/>
          <w:b/>
          <w:sz w:val="24"/>
          <w:szCs w:val="24"/>
        </w:rPr>
        <w:t>Source: MediaTek</w:t>
      </w:r>
      <w:r w:rsidRPr="007B5EFB">
        <w:rPr>
          <w:rFonts w:cs="Arial"/>
          <w:b/>
          <w:sz w:val="24"/>
          <w:szCs w:val="24"/>
        </w:rPr>
        <w:tab/>
      </w:r>
    </w:p>
    <w:p w:rsidR="005A22B5" w:rsidRPr="007B5EFB" w:rsidRDefault="005A22B5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</w:p>
    <w:p w:rsidR="005A22B5" w:rsidRPr="007B5EFB" w:rsidRDefault="005A22B5" w:rsidP="007B5EFB">
      <w:pPr>
        <w:pBdr>
          <w:bottom w:val="single" w:sz="4" w:space="1" w:color="auto"/>
        </w:pBdr>
      </w:pPr>
      <w:r w:rsidRPr="007B5EFB">
        <w:rPr>
          <w:rFonts w:cs="Arial"/>
          <w:sz w:val="24"/>
          <w:szCs w:val="24"/>
        </w:rPr>
        <w:t>Document for: discussion</w:t>
      </w:r>
    </w:p>
    <w:bookmarkStart w:id="0" w:name="DocumentFor"/>
    <w:bookmarkEnd w:id="0"/>
    <w:p w:rsidR="004B2DA3" w:rsidRDefault="0073000E" w:rsidP="00234814">
      <w:pPr>
        <w:pStyle w:val="Title"/>
      </w:pPr>
      <w:sdt>
        <w:sdtPr>
          <w:alias w:val="Title"/>
          <w:id w:val="186512067"/>
          <w:placeholder>
            <w:docPart w:val="F3B2541EE4194854A653F61B803F8C1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905D4">
            <w:t xml:space="preserve">KI#3 </w:t>
          </w:r>
          <w:r w:rsidR="004505BE">
            <w:t>WT#</w:t>
          </w:r>
          <w:r w:rsidR="00804046">
            <w:t xml:space="preserve">1 </w:t>
          </w:r>
          <w:r w:rsidR="0089050A">
            <w:t xml:space="preserve">#3 </w:t>
          </w:r>
          <w:r w:rsidR="00804046">
            <w:t>#4</w:t>
          </w:r>
          <w:r w:rsidR="004505BE">
            <w:t xml:space="preserve"> </w:t>
          </w:r>
          <w:r w:rsidR="00F905D4">
            <w:t>– NG</w:t>
          </w:r>
          <w:r w:rsidR="006E73B2">
            <w:t xml:space="preserve"> UE</w:t>
          </w:r>
          <w:r w:rsidR="007C16A6">
            <w:t>/NW</w:t>
          </w:r>
          <w:r w:rsidR="006E73B2">
            <w:t xml:space="preserve"> State Model</w:t>
          </w:r>
        </w:sdtContent>
      </w:sdt>
    </w:p>
    <w:p w:rsidR="00713691" w:rsidRDefault="00713691" w:rsidP="00713691">
      <w:pPr>
        <w:pStyle w:val="Heading1"/>
      </w:pPr>
      <w:r>
        <w:t>Introduction</w:t>
      </w:r>
    </w:p>
    <w:p w:rsidR="0011741C" w:rsidRDefault="006E73B2" w:rsidP="00713691">
      <w:pPr>
        <w:pStyle w:val="Body"/>
      </w:pPr>
      <w:r>
        <w:t xml:space="preserve">This document provides a solution to KI#3 </w:t>
      </w:r>
      <w:r w:rsidR="00D4331A">
        <w:t>WT#</w:t>
      </w:r>
      <w:r w:rsidR="00EB3F6D">
        <w:t>1 #3 #</w:t>
      </w:r>
      <w:r w:rsidR="00D4331A">
        <w:t xml:space="preserve">4 </w:t>
      </w:r>
      <w:r w:rsidR="00AD3BF4">
        <w:t xml:space="preserve">to define a single </w:t>
      </w:r>
      <w:r w:rsidR="00026E2C">
        <w:t>UE</w:t>
      </w:r>
      <w:r w:rsidR="00D4331A">
        <w:t xml:space="preserve"> and </w:t>
      </w:r>
      <w:r w:rsidR="007C16A6">
        <w:t>NW</w:t>
      </w:r>
      <w:r w:rsidR="00026E2C">
        <w:t xml:space="preserve"> </w:t>
      </w:r>
      <w:r w:rsidR="00D4331A">
        <w:t xml:space="preserve">state model </w:t>
      </w:r>
      <w:r w:rsidR="00AD3BF4">
        <w:t>to</w:t>
      </w:r>
      <w:r w:rsidR="00D4331A">
        <w:t xml:space="preserve"> cater for the wide ranging set of requirements </w:t>
      </w:r>
      <w:r w:rsidR="00AD3BF4">
        <w:t>and use cases</w:t>
      </w:r>
      <w:r w:rsidR="00AD3BF4">
        <w:rPr>
          <w:rStyle w:val="FootnoteReference"/>
        </w:rPr>
        <w:footnoteReference w:id="1"/>
      </w:r>
      <w:r w:rsidR="00AD3BF4">
        <w:t xml:space="preserve"> </w:t>
      </w:r>
      <w:r w:rsidR="00D4331A">
        <w:t xml:space="preserve">for </w:t>
      </w:r>
      <w:r w:rsidR="00D4331A" w:rsidRPr="00D4331A">
        <w:t xml:space="preserve">&lt;5G&gt; </w:t>
      </w:r>
      <w:r w:rsidR="00B212A3">
        <w:t xml:space="preserve">while addressing the shortcomings </w:t>
      </w:r>
      <w:r w:rsidR="00AD3BF4">
        <w:t xml:space="preserve">of LTE </w:t>
      </w:r>
      <w:r w:rsidR="0011741C">
        <w:t xml:space="preserve">primarily </w:t>
      </w:r>
      <w:r w:rsidR="00AD3BF4">
        <w:t xml:space="preserve">linked to “always-on” connectivity </w:t>
      </w:r>
      <w:r w:rsidR="006A2499">
        <w:t>(e.g. signaling load incurred by RRC Connected / RRC Idle switches</w:t>
      </w:r>
      <w:r w:rsidR="0011741C">
        <w:t xml:space="preserve"> and impact on battery life for small data transfers, impact on battery life for long-lived RRC Connected mode esp. due to the lack of long DRX</w:t>
      </w:r>
      <w:r w:rsidR="006A2499">
        <w:t>)</w:t>
      </w:r>
      <w:r w:rsidR="00D4331A">
        <w:t xml:space="preserve">. </w:t>
      </w:r>
    </w:p>
    <w:p w:rsidR="00713691" w:rsidRDefault="006E73B2" w:rsidP="00713691">
      <w:pPr>
        <w:pStyle w:val="Heading1"/>
      </w:pPr>
      <w:r>
        <w:t xml:space="preserve">NextGen </w:t>
      </w:r>
      <w:r w:rsidR="007C16A6">
        <w:t xml:space="preserve">UE/NW </w:t>
      </w:r>
      <w:r>
        <w:t>State Model</w:t>
      </w:r>
    </w:p>
    <w:p w:rsidR="007C16A6" w:rsidRPr="007C16A6" w:rsidRDefault="007C16A6" w:rsidP="007C16A6">
      <w:pPr>
        <w:pStyle w:val="Heading2"/>
      </w:pPr>
      <w:r>
        <w:t>Principles</w:t>
      </w:r>
    </w:p>
    <w:p w:rsidR="003A5255" w:rsidRDefault="007C16A6" w:rsidP="00026E2C">
      <w:pPr>
        <w:pStyle w:val="Body"/>
      </w:pPr>
      <w:r>
        <w:t>It is necessary</w:t>
      </w:r>
      <w:r w:rsidR="00232320">
        <w:t xml:space="preserve"> </w:t>
      </w:r>
      <w:r w:rsidR="0013409C">
        <w:t>to define</w:t>
      </w:r>
      <w:r>
        <w:t xml:space="preserve"> an </w:t>
      </w:r>
      <w:r w:rsidR="00232320">
        <w:t xml:space="preserve">efficient system </w:t>
      </w:r>
      <w:r>
        <w:t>with reasonable flexibility to</w:t>
      </w:r>
      <w:r w:rsidR="00232320">
        <w:t xml:space="preserve"> accommodate a wide range of requirements and scenarios </w:t>
      </w:r>
      <w:r w:rsidR="0013409C">
        <w:t>with as little complexity as possible</w:t>
      </w:r>
      <w:r w:rsidR="00232320">
        <w:t>.</w:t>
      </w:r>
      <w:r w:rsidR="0013409C">
        <w:t xml:space="preserve"> </w:t>
      </w:r>
      <w:r w:rsidR="009418E0">
        <w:t>Note</w:t>
      </w:r>
      <w:r>
        <w:t xml:space="preserve"> that these requirements/scenarios may not only vary across UEs or categories thereof, but importantly as well </w:t>
      </w:r>
      <w:r w:rsidR="00D148BD">
        <w:t>within</w:t>
      </w:r>
      <w:r>
        <w:t xml:space="preserve"> normal operation of a single UE</w:t>
      </w:r>
      <w:r w:rsidR="00CC379C">
        <w:t xml:space="preserve"> – hence the design should cater for that from day one</w:t>
      </w:r>
      <w:r>
        <w:t xml:space="preserve">. </w:t>
      </w:r>
    </w:p>
    <w:p w:rsidR="00026E2C" w:rsidRDefault="00DB3F9C" w:rsidP="00026E2C">
      <w:pPr>
        <w:pStyle w:val="Body"/>
      </w:pPr>
      <w:r>
        <w:t xml:space="preserve">In our view, </w:t>
      </w:r>
      <w:r w:rsidR="0079376B">
        <w:t xml:space="preserve">NextGen ought to offer: </w:t>
      </w:r>
    </w:p>
    <w:p w:rsidR="00C71A3A" w:rsidRDefault="0079376B" w:rsidP="00C71A3A">
      <w:pPr>
        <w:pStyle w:val="Body"/>
        <w:numPr>
          <w:ilvl w:val="0"/>
          <w:numId w:val="32"/>
        </w:numPr>
      </w:pPr>
      <w:r>
        <w:t>High d</w:t>
      </w:r>
      <w:r w:rsidR="00C71A3A">
        <w:t>ata efficiency – to maximize data transmission speeds whenever required</w:t>
      </w:r>
    </w:p>
    <w:p w:rsidR="00C71A3A" w:rsidRDefault="0079376B" w:rsidP="00C71A3A">
      <w:pPr>
        <w:pStyle w:val="Body"/>
        <w:numPr>
          <w:ilvl w:val="0"/>
          <w:numId w:val="32"/>
        </w:numPr>
      </w:pPr>
      <w:r>
        <w:t>High e</w:t>
      </w:r>
      <w:r w:rsidR="00C71A3A">
        <w:t xml:space="preserve">nergy efficiency – to minimize </w:t>
      </w:r>
      <w:r w:rsidR="0013409C">
        <w:t xml:space="preserve">UE </w:t>
      </w:r>
      <w:r w:rsidR="00C71A3A">
        <w:t xml:space="preserve">battery consumption in </w:t>
      </w:r>
      <w:r w:rsidR="00232320" w:rsidRPr="00BF5008">
        <w:rPr>
          <w:i/>
        </w:rPr>
        <w:t>any</w:t>
      </w:r>
      <w:r w:rsidR="00232320">
        <w:t xml:space="preserve"> </w:t>
      </w:r>
      <w:r w:rsidR="00C71A3A">
        <w:t>period of inactivity</w:t>
      </w:r>
    </w:p>
    <w:p w:rsidR="00C71A3A" w:rsidRDefault="0079376B" w:rsidP="00C71A3A">
      <w:pPr>
        <w:pStyle w:val="Body"/>
        <w:numPr>
          <w:ilvl w:val="0"/>
          <w:numId w:val="32"/>
        </w:numPr>
      </w:pPr>
      <w:r>
        <w:t>High m</w:t>
      </w:r>
      <w:r w:rsidR="00C71A3A">
        <w:t xml:space="preserve">obility efficiency – to </w:t>
      </w:r>
      <w:r w:rsidR="00D148BD">
        <w:t>adjust</w:t>
      </w:r>
      <w:r w:rsidR="00C71A3A">
        <w:t xml:space="preserve"> mobility </w:t>
      </w:r>
      <w:r w:rsidR="00232320">
        <w:t xml:space="preserve">mechanisms according to QoS </w:t>
      </w:r>
      <w:r w:rsidR="00DB3F9C">
        <w:t>needs</w:t>
      </w:r>
      <w:r w:rsidR="00232320">
        <w:rPr>
          <w:rStyle w:val="FootnoteReference"/>
        </w:rPr>
        <w:footnoteReference w:id="2"/>
      </w:r>
    </w:p>
    <w:p w:rsidR="007C16A6" w:rsidRDefault="0079376B" w:rsidP="007C16A6">
      <w:pPr>
        <w:pStyle w:val="Body"/>
        <w:numPr>
          <w:ilvl w:val="0"/>
          <w:numId w:val="32"/>
        </w:numPr>
      </w:pPr>
      <w:r>
        <w:t>High o</w:t>
      </w:r>
      <w:r w:rsidR="00C71A3A">
        <w:t>verall system resources efficiency</w:t>
      </w:r>
      <w:r>
        <w:t xml:space="preserve"> – primarily radio and UE battery (as covered by the 2</w:t>
      </w:r>
      <w:r w:rsidRPr="0079376B">
        <w:rPr>
          <w:vertAlign w:val="superscript"/>
        </w:rPr>
        <w:t>nd</w:t>
      </w:r>
      <w:r>
        <w:t xml:space="preserve"> bullet above).</w:t>
      </w:r>
    </w:p>
    <w:p w:rsidR="008E55C1" w:rsidRDefault="008E55C1" w:rsidP="007C16A6">
      <w:pPr>
        <w:pStyle w:val="Body"/>
        <w:numPr>
          <w:ilvl w:val="0"/>
          <w:numId w:val="32"/>
        </w:numPr>
      </w:pPr>
      <w:r>
        <w:t xml:space="preserve">A single NAS CP Anchor point per UE </w:t>
      </w:r>
    </w:p>
    <w:p w:rsidR="003A5255" w:rsidRDefault="003A5255" w:rsidP="003A5255">
      <w:pPr>
        <w:pStyle w:val="Body"/>
      </w:pPr>
      <w:r>
        <w:lastRenderedPageBreak/>
        <w:t xml:space="preserve">Furthermore, care should be taken not to define too many </w:t>
      </w:r>
      <w:r w:rsidR="00D148BD">
        <w:t xml:space="preserve">UE/NW </w:t>
      </w:r>
      <w:r>
        <w:t>states</w:t>
      </w:r>
      <w:r w:rsidR="005C0FCB">
        <w:t xml:space="preserve"> or </w:t>
      </w:r>
      <w:r>
        <w:t>states with great overlap</w:t>
      </w:r>
      <w:r w:rsidR="00B22BC5">
        <w:t xml:space="preserve"> to accommodate </w:t>
      </w:r>
      <w:r w:rsidR="005C0FCB">
        <w:t>the above.</w:t>
      </w:r>
      <w:r w:rsidR="00D148BD">
        <w:t xml:space="preserve"> </w:t>
      </w:r>
      <w:r w:rsidR="005C0FCB">
        <w:t xml:space="preserve">Independent states should be targeted, bearing in mind that in a particular state UEs could be configured differently for a particular purpose </w:t>
      </w:r>
      <w:r w:rsidR="00D148BD">
        <w:t>(</w:t>
      </w:r>
      <w:r w:rsidR="005C0FCB">
        <w:t>each pu</w:t>
      </w:r>
      <w:r w:rsidR="00D148BD">
        <w:t>rpose not requir</w:t>
      </w:r>
      <w:r w:rsidR="0011741C">
        <w:t xml:space="preserve">ing a distinct </w:t>
      </w:r>
      <w:r w:rsidR="00D148BD">
        <w:t>state).</w:t>
      </w:r>
    </w:p>
    <w:p w:rsidR="00291C1A" w:rsidRDefault="00291C1A" w:rsidP="00291C1A">
      <w:pPr>
        <w:pStyle w:val="Heading2"/>
      </w:pPr>
      <w:r>
        <w:t>Proposal</w:t>
      </w:r>
    </w:p>
    <w:p w:rsidR="0001293A" w:rsidRPr="0001293A" w:rsidRDefault="007E0051" w:rsidP="0001293A">
      <w:pPr>
        <w:pStyle w:val="Heading3"/>
      </w:pPr>
      <w:r>
        <w:t xml:space="preserve">NextGen </w:t>
      </w:r>
      <w:r w:rsidR="0001293A">
        <w:t>Mobility Management</w:t>
      </w:r>
    </w:p>
    <w:p w:rsidR="00026E2C" w:rsidRDefault="00CA2816" w:rsidP="009418E0">
      <w:pPr>
        <w:pStyle w:val="Body"/>
      </w:pPr>
      <w:r>
        <w:t>T</w:t>
      </w:r>
      <w:r w:rsidR="00A10533">
        <w:t>wo states</w:t>
      </w:r>
      <w:r w:rsidR="00BF5008">
        <w:t xml:space="preserve"> </w:t>
      </w:r>
      <w:r>
        <w:t xml:space="preserve">are defined </w:t>
      </w:r>
      <w:r w:rsidR="00BF5008">
        <w:t>as for EPC EMM</w:t>
      </w:r>
      <w:r>
        <w:t>:</w:t>
      </w:r>
      <w:r w:rsidR="00A10533">
        <w:t xml:space="preserve"> </w:t>
      </w:r>
      <w:r w:rsidR="0000068A" w:rsidRPr="0000068A">
        <w:rPr>
          <w:i/>
        </w:rPr>
        <w:t>N</w:t>
      </w:r>
      <w:r w:rsidR="006B6F6F">
        <w:rPr>
          <w:i/>
        </w:rPr>
        <w:t xml:space="preserve">MM </w:t>
      </w:r>
      <w:r w:rsidR="00026E2C" w:rsidRPr="004806A4">
        <w:rPr>
          <w:i/>
        </w:rPr>
        <w:t>De-</w:t>
      </w:r>
      <w:r w:rsidR="004806A4" w:rsidRPr="004806A4">
        <w:rPr>
          <w:i/>
        </w:rPr>
        <w:t>r</w:t>
      </w:r>
      <w:r w:rsidR="00A10533" w:rsidRPr="004806A4">
        <w:rPr>
          <w:i/>
        </w:rPr>
        <w:t>egistered</w:t>
      </w:r>
      <w:r w:rsidR="00A10533">
        <w:t xml:space="preserve"> and</w:t>
      </w:r>
      <w:r w:rsidR="00026E2C">
        <w:t xml:space="preserve"> </w:t>
      </w:r>
      <w:r w:rsidR="0000068A" w:rsidRPr="0000068A">
        <w:rPr>
          <w:i/>
        </w:rPr>
        <w:t>N</w:t>
      </w:r>
      <w:r w:rsidR="006B6F6F">
        <w:rPr>
          <w:i/>
        </w:rPr>
        <w:t xml:space="preserve">MM </w:t>
      </w:r>
      <w:r w:rsidR="00026E2C" w:rsidRPr="004806A4">
        <w:rPr>
          <w:i/>
        </w:rPr>
        <w:t>Registered</w:t>
      </w:r>
      <w:r w:rsidR="00A10533">
        <w:t xml:space="preserve">. These states </w:t>
      </w:r>
      <w:r w:rsidR="00966C29">
        <w:t>reflect</w:t>
      </w:r>
      <w:r w:rsidR="00A10533">
        <w:t xml:space="preserve"> the UE r</w:t>
      </w:r>
      <w:r w:rsidR="008765E9">
        <w:t xml:space="preserve">egistration </w:t>
      </w:r>
      <w:r w:rsidR="00500392">
        <w:t>status</w:t>
      </w:r>
      <w:r w:rsidR="00DE2AC8">
        <w:t xml:space="preserve"> </w:t>
      </w:r>
      <w:r w:rsidR="00A10533">
        <w:t xml:space="preserve">and </w:t>
      </w:r>
      <w:r w:rsidR="00966C29" w:rsidRPr="009418E0">
        <w:t>r</w:t>
      </w:r>
      <w:r w:rsidR="00DE2AC8" w:rsidRPr="009418E0">
        <w:t>eachability</w:t>
      </w:r>
      <w:r w:rsidR="00DE2AC8">
        <w:t xml:space="preserve"> (from NAS standpoint):</w:t>
      </w:r>
    </w:p>
    <w:p w:rsidR="00500392" w:rsidRDefault="007E0051" w:rsidP="009418E0">
      <w:pPr>
        <w:pStyle w:val="Body"/>
        <w:numPr>
          <w:ilvl w:val="0"/>
          <w:numId w:val="33"/>
        </w:numPr>
      </w:pPr>
      <w:r>
        <w:rPr>
          <w:i/>
        </w:rPr>
        <w:t>N</w:t>
      </w:r>
      <w:r w:rsidR="006B6F6F">
        <w:rPr>
          <w:i/>
        </w:rPr>
        <w:t xml:space="preserve">MM </w:t>
      </w:r>
      <w:r w:rsidR="00500392" w:rsidRPr="004806A4">
        <w:rPr>
          <w:i/>
        </w:rPr>
        <w:t>De-registered</w:t>
      </w:r>
      <w:r w:rsidR="00500392">
        <w:t xml:space="preserve">: the UE </w:t>
      </w:r>
      <w:r w:rsidR="00500392" w:rsidRPr="009418E0">
        <w:t>has</w:t>
      </w:r>
      <w:r w:rsidR="00500392">
        <w:t xml:space="preserve"> no </w:t>
      </w:r>
      <w:r>
        <w:t>N</w:t>
      </w:r>
      <w:r w:rsidR="00500392">
        <w:t>MM registration with the network and is not reachable</w:t>
      </w:r>
      <w:r w:rsidR="00966C29">
        <w:t>.</w:t>
      </w:r>
      <w:r w:rsidR="004806A4">
        <w:t xml:space="preserve"> The UE location is not known </w:t>
      </w:r>
      <w:r w:rsidR="004871B4">
        <w:t>by</w:t>
      </w:r>
      <w:r w:rsidR="004806A4">
        <w:t xml:space="preserve"> the network</w:t>
      </w:r>
      <w:r w:rsidR="002F0572">
        <w:t xml:space="preserve"> (except possibly through the last registration)</w:t>
      </w:r>
      <w:r w:rsidR="004806A4">
        <w:t>.</w:t>
      </w:r>
    </w:p>
    <w:p w:rsidR="00CA1096" w:rsidRDefault="00CA1096" w:rsidP="009418E0">
      <w:pPr>
        <w:pStyle w:val="Body"/>
        <w:numPr>
          <w:ilvl w:val="1"/>
          <w:numId w:val="33"/>
        </w:numPr>
      </w:pPr>
      <w:r w:rsidRPr="002F0572">
        <w:t xml:space="preserve">While </w:t>
      </w:r>
      <w:r w:rsidR="0000068A" w:rsidRPr="0000068A">
        <w:rPr>
          <w:i/>
        </w:rPr>
        <w:t>N</w:t>
      </w:r>
      <w:r w:rsidR="006B6F6F">
        <w:rPr>
          <w:i/>
        </w:rPr>
        <w:t xml:space="preserve">MM </w:t>
      </w:r>
      <w:r w:rsidRPr="0001293A">
        <w:rPr>
          <w:i/>
        </w:rPr>
        <w:t>De-registered</w:t>
      </w:r>
      <w:r>
        <w:t xml:space="preserve">, the UE in lower layers (RRC) may </w:t>
      </w:r>
      <w:r w:rsidR="009418E0">
        <w:t xml:space="preserve">be in </w:t>
      </w:r>
      <w:r w:rsidR="006941D8">
        <w:t>Initial sta</w:t>
      </w:r>
      <w:r w:rsidR="007E2885">
        <w:t>t</w:t>
      </w:r>
      <w:r w:rsidR="006941D8">
        <w:t xml:space="preserve">e, </w:t>
      </w:r>
      <w:r w:rsidR="009418E0">
        <w:t>Low Performance state or, to perform registration, in High Performance state.</w:t>
      </w:r>
    </w:p>
    <w:p w:rsidR="00500392" w:rsidRDefault="007E0051" w:rsidP="009418E0">
      <w:pPr>
        <w:pStyle w:val="Body"/>
        <w:numPr>
          <w:ilvl w:val="0"/>
          <w:numId w:val="33"/>
        </w:numPr>
      </w:pPr>
      <w:r>
        <w:rPr>
          <w:i/>
        </w:rPr>
        <w:t>N</w:t>
      </w:r>
      <w:r w:rsidR="006B6F6F">
        <w:rPr>
          <w:i/>
        </w:rPr>
        <w:t xml:space="preserve">MM </w:t>
      </w:r>
      <w:r w:rsidR="00500392" w:rsidRPr="004806A4">
        <w:rPr>
          <w:i/>
        </w:rPr>
        <w:t>Registered</w:t>
      </w:r>
      <w:r w:rsidR="00500392">
        <w:t xml:space="preserve">: the UE is </w:t>
      </w:r>
      <w:r w:rsidR="005D7E1E">
        <w:t>attached to</w:t>
      </w:r>
      <w:r w:rsidR="00500392">
        <w:t xml:space="preserve"> </w:t>
      </w:r>
      <w:r w:rsidR="00500392" w:rsidRPr="005D7E1E">
        <w:t>and authenticated</w:t>
      </w:r>
      <w:r w:rsidR="00500392">
        <w:t xml:space="preserve"> </w:t>
      </w:r>
      <w:r w:rsidR="005D7E1E">
        <w:t xml:space="preserve">by </w:t>
      </w:r>
      <w:r w:rsidR="00500392">
        <w:t xml:space="preserve">the network. It is reachable </w:t>
      </w:r>
      <w:r w:rsidR="00966C29">
        <w:t xml:space="preserve">by the network </w:t>
      </w:r>
      <w:r w:rsidR="00500392">
        <w:t>(</w:t>
      </w:r>
      <w:r w:rsidR="00500392" w:rsidRPr="009418E0">
        <w:t>subject</w:t>
      </w:r>
      <w:r w:rsidR="00500392">
        <w:t xml:space="preserve"> to radio access reachability)</w:t>
      </w:r>
      <w:r w:rsidR="005D7E1E">
        <w:t xml:space="preserve"> though maybe not immediately</w:t>
      </w:r>
      <w:r w:rsidR="00291C1A">
        <w:t xml:space="preserve"> (e.g. DRX)</w:t>
      </w:r>
      <w:r w:rsidR="00966C29">
        <w:t xml:space="preserve">. In this state, the UE location is maintained by the </w:t>
      </w:r>
      <w:r w:rsidR="00241D04">
        <w:t>N</w:t>
      </w:r>
      <w:r w:rsidR="00966C29">
        <w:t xml:space="preserve">MM layer in the network possibly triggered by updates from the UE. The UE location </w:t>
      </w:r>
      <w:r w:rsidR="004806A4">
        <w:t>is</w:t>
      </w:r>
      <w:r w:rsidR="00966C29">
        <w:t xml:space="preserve"> </w:t>
      </w:r>
      <w:r w:rsidR="004806A4">
        <w:t xml:space="preserve">known </w:t>
      </w:r>
      <w:r w:rsidR="00E62C3C">
        <w:t xml:space="preserve">by the network </w:t>
      </w:r>
      <w:r w:rsidR="00966C29">
        <w:t>with varying degrees of granularity</w:t>
      </w:r>
      <w:r w:rsidR="004806A4">
        <w:t xml:space="preserve"> depending whether any service is ongoing and</w:t>
      </w:r>
      <w:r w:rsidR="00DE2AC8">
        <w:t>,</w:t>
      </w:r>
      <w:r w:rsidR="004806A4">
        <w:t xml:space="preserve"> if so</w:t>
      </w:r>
      <w:r w:rsidR="00DE2AC8">
        <w:t xml:space="preserve">, </w:t>
      </w:r>
      <w:r w:rsidR="004806A4">
        <w:t>its mobility necessities</w:t>
      </w:r>
      <w:r w:rsidR="00966C29">
        <w:t xml:space="preserve">: from </w:t>
      </w:r>
      <w:r w:rsidR="004806A4">
        <w:t>the</w:t>
      </w:r>
      <w:r w:rsidR="00966C29">
        <w:t xml:space="preserve"> area covered by the serving </w:t>
      </w:r>
      <w:r w:rsidR="004806A4">
        <w:t>NGCore CP</w:t>
      </w:r>
      <w:r w:rsidR="00966C29">
        <w:t xml:space="preserve"> node </w:t>
      </w:r>
      <w:r w:rsidR="0046131E">
        <w:t xml:space="preserve">(NAS CP Anchor) </w:t>
      </w:r>
      <w:r w:rsidR="00966C29">
        <w:t xml:space="preserve">to </w:t>
      </w:r>
      <w:r w:rsidR="004806A4">
        <w:t xml:space="preserve">an area covered by the serving RAN node. </w:t>
      </w:r>
    </w:p>
    <w:p w:rsidR="00291C1A" w:rsidRPr="00291C1A" w:rsidRDefault="00E62C3C" w:rsidP="009418E0">
      <w:pPr>
        <w:pStyle w:val="Body"/>
        <w:numPr>
          <w:ilvl w:val="1"/>
          <w:numId w:val="32"/>
        </w:numPr>
      </w:pPr>
      <w:r>
        <w:t xml:space="preserve">While </w:t>
      </w:r>
      <w:r w:rsidR="0000068A" w:rsidRPr="0000068A">
        <w:rPr>
          <w:i/>
        </w:rPr>
        <w:t>NMM Registered</w:t>
      </w:r>
      <w:r>
        <w:t xml:space="preserve">, the UE </w:t>
      </w:r>
      <w:r w:rsidR="009030FA">
        <w:t xml:space="preserve">in lower layers (RRC) </w:t>
      </w:r>
      <w:r>
        <w:t>may be in Low Performance state, maximizing battery efficiency or in High Performance state, maximizing data efficiency</w:t>
      </w:r>
      <w:r w:rsidR="00291C1A">
        <w:t>.</w:t>
      </w:r>
    </w:p>
    <w:p w:rsidR="0001293A" w:rsidRPr="0001293A" w:rsidRDefault="00026E2C" w:rsidP="0001293A">
      <w:pPr>
        <w:pStyle w:val="Heading3"/>
      </w:pPr>
      <w:r w:rsidRPr="0001293A">
        <w:t>Radio Resource Control</w:t>
      </w:r>
      <w:r w:rsidR="0001293A">
        <w:t xml:space="preserve"> </w:t>
      </w:r>
      <w:r w:rsidR="0001293A" w:rsidRPr="00A759D6">
        <w:rPr>
          <w:color w:val="00B0F0"/>
        </w:rPr>
        <w:t>[Under RAN2 responsibility]</w:t>
      </w:r>
    </w:p>
    <w:p w:rsidR="00026E2C" w:rsidRDefault="0001293A" w:rsidP="009418E0">
      <w:pPr>
        <w:pStyle w:val="Body"/>
      </w:pPr>
      <w:r>
        <w:t>Three states are introduced: Initial, Low Performance and High Performance</w:t>
      </w:r>
      <w:r w:rsidR="00A759D6">
        <w:t>, as described hereafter</w:t>
      </w:r>
      <w:r w:rsidR="00AD063F">
        <w:t>.</w:t>
      </w:r>
    </w:p>
    <w:p w:rsidR="0065379F" w:rsidRPr="0065379F" w:rsidRDefault="0076476F" w:rsidP="009418E0">
      <w:pPr>
        <w:pStyle w:val="Body"/>
        <w:numPr>
          <w:ilvl w:val="0"/>
          <w:numId w:val="32"/>
        </w:numPr>
      </w:pPr>
      <w:r>
        <w:rPr>
          <w:b/>
        </w:rPr>
        <w:t>Initial</w:t>
      </w:r>
      <w:r w:rsidR="0065379F" w:rsidRPr="00341713">
        <w:rPr>
          <w:b/>
        </w:rPr>
        <w:t>:</w:t>
      </w:r>
      <w:r w:rsidR="0065379F">
        <w:t xml:space="preserve"> </w:t>
      </w:r>
      <w:r w:rsidR="00D56DFB" w:rsidRPr="00DB66C6">
        <w:t>this state is defined</w:t>
      </w:r>
      <w:r w:rsidR="00341713" w:rsidRPr="00DB66C6">
        <w:t xml:space="preserve"> t</w:t>
      </w:r>
      <w:r w:rsidR="0065379F" w:rsidRPr="00DB66C6">
        <w:t>o set-up UE</w:t>
      </w:r>
      <w:r w:rsidR="0065379F" w:rsidRPr="00DB66C6">
        <w:rPr>
          <w:b/>
        </w:rPr>
        <w:t xml:space="preserve"> </w:t>
      </w:r>
      <w:r w:rsidR="0065379F" w:rsidRPr="00DB66C6">
        <w:t>operation</w:t>
      </w:r>
      <w:r w:rsidR="0065379F">
        <w:t>.</w:t>
      </w:r>
      <w:r w:rsidR="00341713">
        <w:t xml:space="preserve"> </w:t>
      </w:r>
      <w:r w:rsidR="00D56DFB">
        <w:t xml:space="preserve">It is short-lived only. </w:t>
      </w:r>
      <w:r w:rsidR="00341713">
        <w:t xml:space="preserve">The </w:t>
      </w:r>
      <w:r w:rsidR="00A601CF">
        <w:t xml:space="preserve">UE is </w:t>
      </w:r>
      <w:r w:rsidR="0000068A" w:rsidRPr="0000068A">
        <w:rPr>
          <w:i/>
        </w:rPr>
        <w:t>NMM De-registered</w:t>
      </w:r>
      <w:r w:rsidR="00341713">
        <w:t xml:space="preserve"> and has no RRC connection established. The UE performs </w:t>
      </w:r>
      <w:r w:rsidR="00936F92">
        <w:t xml:space="preserve">initial </w:t>
      </w:r>
      <w:r w:rsidR="00341713">
        <w:t>cell and PLMN selection</w:t>
      </w:r>
      <w:r w:rsidR="00936F92">
        <w:t xml:space="preserve"> </w:t>
      </w:r>
      <w:r w:rsidR="009E1FE4">
        <w:t xml:space="preserve">only. Once a suitable </w:t>
      </w:r>
      <w:r w:rsidR="001E3633">
        <w:t xml:space="preserve">or </w:t>
      </w:r>
      <w:r w:rsidR="009D70CF">
        <w:t xml:space="preserve">an </w:t>
      </w:r>
      <w:r w:rsidR="001E3633">
        <w:t xml:space="preserve">acceptable </w:t>
      </w:r>
      <w:r w:rsidR="009E1FE4">
        <w:t xml:space="preserve">cell is selected, it enters Low Performance state. </w:t>
      </w:r>
      <w:r w:rsidR="00701A83">
        <w:t xml:space="preserve">Said otherwise the UE </w:t>
      </w:r>
      <w:r w:rsidR="00A7049E">
        <w:t>stays</w:t>
      </w:r>
      <w:r w:rsidR="00701A83">
        <w:t xml:space="preserve"> in Initial state when no service can </w:t>
      </w:r>
      <w:r w:rsidR="00D56DFB">
        <w:t>be had.</w:t>
      </w:r>
    </w:p>
    <w:p w:rsidR="00500392" w:rsidRDefault="00500392" w:rsidP="009418E0">
      <w:pPr>
        <w:pStyle w:val="Body"/>
        <w:numPr>
          <w:ilvl w:val="0"/>
          <w:numId w:val="32"/>
        </w:numPr>
      </w:pPr>
      <w:r w:rsidRPr="00EA5316">
        <w:rPr>
          <w:b/>
        </w:rPr>
        <w:t>Low Performance:</w:t>
      </w:r>
      <w:r w:rsidR="00EA5316">
        <w:t xml:space="preserve"> </w:t>
      </w:r>
      <w:r w:rsidR="00EA5316" w:rsidRPr="00DB66C6">
        <w:t xml:space="preserve">this state is </w:t>
      </w:r>
      <w:r w:rsidR="009030FA" w:rsidRPr="00DB66C6">
        <w:t>defined to maximize</w:t>
      </w:r>
      <w:r w:rsidR="00EA5316" w:rsidRPr="00DB66C6">
        <w:t xml:space="preserve"> battery efficiency</w:t>
      </w:r>
      <w:r w:rsidR="00EA5316">
        <w:t xml:space="preserve">. </w:t>
      </w:r>
      <w:r>
        <w:t xml:space="preserve">The UE may be </w:t>
      </w:r>
      <w:r w:rsidR="0000068A" w:rsidRPr="0000068A">
        <w:rPr>
          <w:i/>
        </w:rPr>
        <w:t>N</w:t>
      </w:r>
      <w:r w:rsidR="006B6F6F">
        <w:rPr>
          <w:i/>
        </w:rPr>
        <w:t xml:space="preserve">MM </w:t>
      </w:r>
      <w:r w:rsidR="00C2487F" w:rsidRPr="00C2487F">
        <w:rPr>
          <w:i/>
        </w:rPr>
        <w:t>De-registered</w:t>
      </w:r>
      <w:r w:rsidR="00C2487F">
        <w:t xml:space="preserve"> </w:t>
      </w:r>
      <w:r w:rsidR="00AD063F">
        <w:t>(</w:t>
      </w:r>
      <w:r w:rsidR="006A3EFC">
        <w:t>transient</w:t>
      </w:r>
      <w:r w:rsidR="00AD063F">
        <w:t xml:space="preserve">) </w:t>
      </w:r>
      <w:r w:rsidR="00C2487F">
        <w:t xml:space="preserve">or </w:t>
      </w:r>
      <w:r w:rsidR="0000068A" w:rsidRPr="0000068A">
        <w:rPr>
          <w:i/>
        </w:rPr>
        <w:t>N</w:t>
      </w:r>
      <w:r w:rsidR="006B6F6F">
        <w:rPr>
          <w:i/>
        </w:rPr>
        <w:t xml:space="preserve">MM </w:t>
      </w:r>
      <w:r w:rsidR="00C2487F" w:rsidRPr="00C2487F">
        <w:rPr>
          <w:i/>
        </w:rPr>
        <w:t>R</w:t>
      </w:r>
      <w:r w:rsidRPr="00C2487F">
        <w:rPr>
          <w:i/>
        </w:rPr>
        <w:t>egistered</w:t>
      </w:r>
      <w:r>
        <w:t xml:space="preserve">. </w:t>
      </w:r>
      <w:r w:rsidR="00621075">
        <w:t xml:space="preserve">The UE has no RRC connection established. </w:t>
      </w:r>
      <w:r>
        <w:t xml:space="preserve">In this state, the UE battery consumption is </w:t>
      </w:r>
      <w:r w:rsidR="00A523FE">
        <w:t>optimized</w:t>
      </w:r>
      <w:r>
        <w:t xml:space="preserve"> (deep sleep</w:t>
      </w:r>
      <w:r w:rsidR="00A523FE">
        <w:t>, DRX</w:t>
      </w:r>
      <w:r w:rsidR="00137ECE">
        <w:t xml:space="preserve"> as applicable</w:t>
      </w:r>
      <w:r>
        <w:t>) and</w:t>
      </w:r>
      <w:r w:rsidR="00AD063F">
        <w:t>,</w:t>
      </w:r>
      <w:r>
        <w:t xml:space="preserve"> </w:t>
      </w:r>
      <w:r w:rsidR="00AD063F">
        <w:t xml:space="preserve">when </w:t>
      </w:r>
      <w:r w:rsidR="0000068A" w:rsidRPr="0000068A">
        <w:rPr>
          <w:i/>
        </w:rPr>
        <w:t>NMM Registered</w:t>
      </w:r>
      <w:r w:rsidR="00AD063F">
        <w:t xml:space="preserve">, </w:t>
      </w:r>
      <w:r>
        <w:t xml:space="preserve">RRC connection-less </w:t>
      </w:r>
      <w:r w:rsidR="00683001">
        <w:t xml:space="preserve">(CP/UP) </w:t>
      </w:r>
      <w:r>
        <w:t>data transfer is possible</w:t>
      </w:r>
      <w:r w:rsidR="006D746A">
        <w:t xml:space="preserve">, well suited to infrequent </w:t>
      </w:r>
      <w:r w:rsidR="002060C4">
        <w:t>(</w:t>
      </w:r>
      <w:r w:rsidR="006D746A">
        <w:t>small</w:t>
      </w:r>
      <w:r w:rsidR="002060C4">
        <w:t>)</w:t>
      </w:r>
      <w:r w:rsidR="006D746A">
        <w:t xml:space="preserve"> data transmissions</w:t>
      </w:r>
      <w:r w:rsidR="002060C4">
        <w:rPr>
          <w:rStyle w:val="FootnoteReference"/>
        </w:rPr>
        <w:footnoteReference w:id="3"/>
      </w:r>
      <w:r w:rsidR="00E72476" w:rsidRPr="00E72476">
        <w:rPr>
          <w:vertAlign w:val="superscript"/>
        </w:rPr>
        <w:t>,</w:t>
      </w:r>
      <w:r w:rsidR="002060C4">
        <w:rPr>
          <w:rStyle w:val="FootnoteReference"/>
        </w:rPr>
        <w:footnoteReference w:id="4"/>
      </w:r>
      <w:r w:rsidR="006A3EFC">
        <w:t xml:space="preserve"> hence addressing a main issue encountered with the LTE RRC state machine today.</w:t>
      </w:r>
    </w:p>
    <w:p w:rsidR="00500392" w:rsidRPr="00EB3F6D" w:rsidRDefault="0000068A" w:rsidP="009418E0">
      <w:pPr>
        <w:pStyle w:val="Body"/>
        <w:numPr>
          <w:ilvl w:val="1"/>
          <w:numId w:val="32"/>
        </w:numPr>
      </w:pPr>
      <w:r w:rsidRPr="00EB3F6D">
        <w:lastRenderedPageBreak/>
        <w:t xml:space="preserve">If the UE is </w:t>
      </w:r>
      <w:r w:rsidRPr="00EB3F6D">
        <w:rPr>
          <w:i/>
        </w:rPr>
        <w:t>NMM De-registered</w:t>
      </w:r>
      <w:r w:rsidRPr="00EB3F6D">
        <w:t>, MT</w:t>
      </w:r>
      <w:r w:rsidR="00EB3F6D" w:rsidRPr="00EB3F6D">
        <w:t>/</w:t>
      </w:r>
      <w:r w:rsidRPr="00EB3F6D">
        <w:t xml:space="preserve">MO transactions are </w:t>
      </w:r>
      <w:r w:rsidR="00EB3F6D" w:rsidRPr="00EB3F6D">
        <w:t xml:space="preserve">not </w:t>
      </w:r>
      <w:r w:rsidRPr="00EB3F6D">
        <w:t xml:space="preserve">possible. </w:t>
      </w:r>
      <w:r w:rsidR="006A3EFC" w:rsidRPr="00EB3F6D">
        <w:t>This is expected to be transient only</w:t>
      </w:r>
      <w:r w:rsidR="008D2B63">
        <w:t xml:space="preserve">, as shown in Annex, </w:t>
      </w:r>
      <w:r w:rsidR="008D2B63">
        <w:fldChar w:fldCharType="begin"/>
      </w:r>
      <w:r w:rsidR="008D2B63">
        <w:instrText xml:space="preserve"> REF _Ref450898603 \h </w:instrText>
      </w:r>
      <w:r w:rsidR="008D2B63">
        <w:fldChar w:fldCharType="separate"/>
      </w:r>
      <w:r w:rsidR="008D2B63" w:rsidRPr="008E21E9">
        <w:rPr>
          <w:color w:val="000000" w:themeColor="text1"/>
        </w:rPr>
        <w:t xml:space="preserve">Figure </w:t>
      </w:r>
      <w:r w:rsidR="008D2B63" w:rsidRPr="008E21E9">
        <w:rPr>
          <w:noProof/>
          <w:color w:val="000000" w:themeColor="text1"/>
        </w:rPr>
        <w:t>2</w:t>
      </w:r>
      <w:r w:rsidR="008D2B63">
        <w:fldChar w:fldCharType="end"/>
      </w:r>
      <w:r w:rsidR="006A3EFC" w:rsidRPr="00EB3F6D">
        <w:t>.</w:t>
      </w:r>
    </w:p>
    <w:p w:rsidR="00500392" w:rsidRDefault="00500392" w:rsidP="009418E0">
      <w:pPr>
        <w:pStyle w:val="Body"/>
        <w:numPr>
          <w:ilvl w:val="1"/>
          <w:numId w:val="32"/>
        </w:numPr>
      </w:pPr>
      <w:r>
        <w:t xml:space="preserve">If the UE is </w:t>
      </w:r>
      <w:r w:rsidR="0000068A" w:rsidRPr="0000068A">
        <w:rPr>
          <w:i/>
        </w:rPr>
        <w:t>N</w:t>
      </w:r>
      <w:r w:rsidR="006B6F6F">
        <w:rPr>
          <w:i/>
        </w:rPr>
        <w:t xml:space="preserve">MM </w:t>
      </w:r>
      <w:r w:rsidR="00DC54A9" w:rsidRPr="00DC54A9">
        <w:rPr>
          <w:i/>
        </w:rPr>
        <w:t>R</w:t>
      </w:r>
      <w:r w:rsidRPr="00DC54A9">
        <w:rPr>
          <w:i/>
        </w:rPr>
        <w:t>egistered</w:t>
      </w:r>
      <w:r>
        <w:t xml:space="preserve">, both MT and MO transactions are possible. </w:t>
      </w:r>
    </w:p>
    <w:p w:rsidR="00DE2AC8" w:rsidRDefault="00DB66C6" w:rsidP="009418E0">
      <w:pPr>
        <w:pStyle w:val="Body"/>
        <w:numPr>
          <w:ilvl w:val="1"/>
          <w:numId w:val="32"/>
        </w:numPr>
      </w:pPr>
      <w:r>
        <w:t>Mobility</w:t>
      </w:r>
      <w:r w:rsidR="00DE2AC8" w:rsidRPr="003A331F">
        <w:t xml:space="preserve"> is handled by means of cell reselection, under UE control</w:t>
      </w:r>
      <w:r w:rsidR="00AD063F">
        <w:rPr>
          <w:rStyle w:val="FootnoteReference"/>
        </w:rPr>
        <w:footnoteReference w:id="5"/>
      </w:r>
      <w:r w:rsidR="00DE2AC8" w:rsidRPr="003A331F">
        <w:t xml:space="preserve">. Handover is </w:t>
      </w:r>
      <w:r w:rsidR="00413902">
        <w:t xml:space="preserve">neither needed </w:t>
      </w:r>
      <w:r w:rsidR="00005D60">
        <w:t>nor</w:t>
      </w:r>
      <w:r w:rsidR="00413902">
        <w:t xml:space="preserve"> supported</w:t>
      </w:r>
      <w:r w:rsidR="00DE2AC8" w:rsidRPr="003A331F">
        <w:t xml:space="preserve">. </w:t>
      </w:r>
      <w:r w:rsidR="006C4E97">
        <w:t xml:space="preserve">The UE location is known </w:t>
      </w:r>
      <w:r w:rsidR="00FB32FE" w:rsidRPr="00FB32FE">
        <w:t xml:space="preserve">at cell level </w:t>
      </w:r>
      <w:r w:rsidR="00FC4A29">
        <w:t>at least for the duration of data transfer</w:t>
      </w:r>
      <w:r w:rsidR="00FB32FE" w:rsidRPr="00FB32FE">
        <w:t>, otherwise at NAS Control Plane anchor area level.</w:t>
      </w:r>
    </w:p>
    <w:p w:rsidR="00471399" w:rsidRPr="003A331F" w:rsidRDefault="00471399" w:rsidP="009418E0">
      <w:pPr>
        <w:pStyle w:val="Body"/>
        <w:numPr>
          <w:ilvl w:val="1"/>
          <w:numId w:val="32"/>
        </w:numPr>
      </w:pPr>
      <w:r>
        <w:t xml:space="preserve">This state relies on pre-established </w:t>
      </w:r>
      <w:r w:rsidR="00686744">
        <w:t xml:space="preserve">centralized and distributed </w:t>
      </w:r>
      <w:r>
        <w:t>contexts e.g. f</w:t>
      </w:r>
      <w:r w:rsidR="00686744">
        <w:t xml:space="preserve">or security and </w:t>
      </w:r>
      <w:r>
        <w:t xml:space="preserve">compression </w:t>
      </w:r>
      <w:r w:rsidR="00686744">
        <w:t xml:space="preserve">(centralized) </w:t>
      </w:r>
      <w:r>
        <w:t xml:space="preserve">and </w:t>
      </w:r>
      <w:r w:rsidR="00686744">
        <w:t>for r</w:t>
      </w:r>
      <w:r>
        <w:t>adio communications</w:t>
      </w:r>
      <w:r w:rsidR="00686744">
        <w:t xml:space="preserve"> (distributed)</w:t>
      </w:r>
      <w:r>
        <w:t xml:space="preserve"> hence avoiding any handshake for context set-up</w:t>
      </w:r>
      <w:r w:rsidR="00DB66C6">
        <w:t>. It uses</w:t>
      </w:r>
      <w:r>
        <w:t xml:space="preserve"> on-the-fly provision of </w:t>
      </w:r>
      <w:r w:rsidR="00EF7AC4">
        <w:t xml:space="preserve">additional information </w:t>
      </w:r>
      <w:r w:rsidR="00686744">
        <w:t>as needed</w:t>
      </w:r>
      <w:r w:rsidR="00EF7AC4">
        <w:t xml:space="preserve"> e.g. </w:t>
      </w:r>
      <w:r>
        <w:t>UE capabilities (beyond a minimum set)</w:t>
      </w:r>
      <w:r w:rsidR="00EF7AC4">
        <w:t>, QoS marking etc</w:t>
      </w:r>
      <w:r>
        <w:t>.</w:t>
      </w:r>
      <w:r w:rsidR="00EF7AC4">
        <w:t xml:space="preserve"> </w:t>
      </w:r>
      <w:r w:rsidR="001E5736">
        <w:t xml:space="preserve">Whether the </w:t>
      </w:r>
      <w:r>
        <w:t>centralization of stateful network functionality (e.g. for UP security, compression)</w:t>
      </w:r>
      <w:r w:rsidR="00686744">
        <w:t xml:space="preserve"> </w:t>
      </w:r>
      <w:r w:rsidR="00590431">
        <w:t xml:space="preserve">for Low Performance </w:t>
      </w:r>
      <w:r w:rsidR="001E5736">
        <w:t>lies in</w:t>
      </w:r>
      <w:r>
        <w:t xml:space="preserve"> NGCore or in NGRAN</w:t>
      </w:r>
      <w:r w:rsidR="00CB4AD7">
        <w:rPr>
          <w:rStyle w:val="FootnoteReference"/>
        </w:rPr>
        <w:footnoteReference w:id="6"/>
      </w:r>
      <w:r w:rsidR="001E5736">
        <w:t xml:space="preserve"> should be discussed</w:t>
      </w:r>
      <w:r w:rsidR="00686744">
        <w:t xml:space="preserve">. </w:t>
      </w:r>
    </w:p>
    <w:p w:rsidR="00EA49A9" w:rsidRDefault="00500392" w:rsidP="009418E0">
      <w:pPr>
        <w:pStyle w:val="Body"/>
        <w:numPr>
          <w:ilvl w:val="0"/>
          <w:numId w:val="32"/>
        </w:numPr>
      </w:pPr>
      <w:r w:rsidRPr="00EA5316">
        <w:rPr>
          <w:b/>
        </w:rPr>
        <w:t>High Performance</w:t>
      </w:r>
      <w:r w:rsidR="00EA5316" w:rsidRPr="00EA5316">
        <w:rPr>
          <w:b/>
        </w:rPr>
        <w:t>:</w:t>
      </w:r>
      <w:r w:rsidR="00EA5316">
        <w:t xml:space="preserve"> this state is </w:t>
      </w:r>
      <w:r w:rsidR="009030FA">
        <w:t>defined to maximize</w:t>
      </w:r>
      <w:r w:rsidR="00EA5316">
        <w:t xml:space="preserve"> </w:t>
      </w:r>
      <w:r w:rsidR="00EA49A9">
        <w:t>data</w:t>
      </w:r>
      <w:r w:rsidR="00EA5316">
        <w:t xml:space="preserve"> efficiency</w:t>
      </w:r>
      <w:r w:rsidR="00EA49A9">
        <w:t xml:space="preserve">. The UE has an RRC connection established and </w:t>
      </w:r>
      <w:r w:rsidR="00DC54A9">
        <w:t>is either</w:t>
      </w:r>
      <w:r w:rsidR="00BC0656">
        <w:t xml:space="preserve"> in</w:t>
      </w:r>
      <w:r w:rsidR="00DC54A9">
        <w:t xml:space="preserve"> </w:t>
      </w:r>
      <w:r w:rsidR="0000068A" w:rsidRPr="0000068A">
        <w:rPr>
          <w:i/>
        </w:rPr>
        <w:t>N</w:t>
      </w:r>
      <w:r w:rsidR="006B6F6F">
        <w:rPr>
          <w:i/>
        </w:rPr>
        <w:t xml:space="preserve">MM </w:t>
      </w:r>
      <w:r w:rsidR="00C2487F" w:rsidRPr="00DC54A9">
        <w:rPr>
          <w:i/>
        </w:rPr>
        <w:t>De-Registered</w:t>
      </w:r>
      <w:r w:rsidR="00C2487F">
        <w:t xml:space="preserve"> (performing registration)</w:t>
      </w:r>
      <w:r w:rsidR="00F3608D">
        <w:t>, transient</w:t>
      </w:r>
      <w:r w:rsidR="00C2487F">
        <w:t xml:space="preserve"> </w:t>
      </w:r>
      <w:r w:rsidR="009F0C27">
        <w:t xml:space="preserve">only, </w:t>
      </w:r>
      <w:r w:rsidR="00C2487F">
        <w:t xml:space="preserve">or </w:t>
      </w:r>
      <w:r w:rsidR="0000068A" w:rsidRPr="0000068A">
        <w:rPr>
          <w:i/>
        </w:rPr>
        <w:t>N</w:t>
      </w:r>
      <w:r w:rsidR="006B6F6F">
        <w:rPr>
          <w:i/>
        </w:rPr>
        <w:t xml:space="preserve">MM </w:t>
      </w:r>
      <w:r w:rsidR="00546396" w:rsidRPr="00DC54A9">
        <w:rPr>
          <w:i/>
        </w:rPr>
        <w:t>R</w:t>
      </w:r>
      <w:r w:rsidR="00AB4BD0" w:rsidRPr="00DC54A9">
        <w:rPr>
          <w:i/>
        </w:rPr>
        <w:t>egistered</w:t>
      </w:r>
      <w:r w:rsidR="00EA49A9">
        <w:t xml:space="preserve">. Battery consumption is reduced in </w:t>
      </w:r>
      <w:r w:rsidR="00F3608D">
        <w:t xml:space="preserve">temporary </w:t>
      </w:r>
      <w:r w:rsidR="00EA49A9">
        <w:t>periods of inactivity (DRX).</w:t>
      </w:r>
    </w:p>
    <w:p w:rsidR="00500392" w:rsidRDefault="00EA49A9" w:rsidP="009418E0">
      <w:pPr>
        <w:pStyle w:val="Body"/>
        <w:numPr>
          <w:ilvl w:val="1"/>
          <w:numId w:val="32"/>
        </w:numPr>
      </w:pPr>
      <w:r w:rsidRPr="00EA49A9">
        <w:t xml:space="preserve">Both  </w:t>
      </w:r>
      <w:r>
        <w:t>MT and MO transactions are possible</w:t>
      </w:r>
    </w:p>
    <w:p w:rsidR="00DE2AC8" w:rsidRDefault="00DE2AC8" w:rsidP="009418E0">
      <w:pPr>
        <w:pStyle w:val="Body"/>
        <w:numPr>
          <w:ilvl w:val="1"/>
          <w:numId w:val="32"/>
        </w:numPr>
      </w:pPr>
      <w:r>
        <w:t>In this state, mobility is handled by means of handover, under network control. The UE location is known at cell level.</w:t>
      </w:r>
      <w:r w:rsidR="00F3608D">
        <w:t xml:space="preserve"> </w:t>
      </w:r>
    </w:p>
    <w:p w:rsidR="00CA2816" w:rsidRPr="00CA2816" w:rsidRDefault="0001293A" w:rsidP="0001293A">
      <w:pPr>
        <w:pStyle w:val="Heading3"/>
      </w:pPr>
      <w:r>
        <w:t xml:space="preserve">NAS </w:t>
      </w:r>
      <w:r w:rsidR="00CA2816" w:rsidRPr="00CA2816">
        <w:t>Connection Management</w:t>
      </w:r>
      <w:r w:rsidR="00CA2816">
        <w:t xml:space="preserve"> (NCM)</w:t>
      </w:r>
    </w:p>
    <w:p w:rsidR="0001293A" w:rsidRDefault="000E4183" w:rsidP="00A13217">
      <w:pPr>
        <w:pStyle w:val="Body"/>
      </w:pPr>
      <w:r>
        <w:t xml:space="preserve">The exchange of NAS signaling between </w:t>
      </w:r>
      <w:r w:rsidRPr="00081E25">
        <w:t xml:space="preserve">a </w:t>
      </w:r>
      <w:r>
        <w:t xml:space="preserve">UE and </w:t>
      </w:r>
      <w:r w:rsidR="00590431">
        <w:t xml:space="preserve">the </w:t>
      </w:r>
      <w:r>
        <w:t xml:space="preserve">NGCore requires a </w:t>
      </w:r>
      <w:r w:rsidR="00590431">
        <w:t xml:space="preserve">NAS </w:t>
      </w:r>
      <w:r>
        <w:t>signaling connection – in EPS, this is handled with an ECM</w:t>
      </w:r>
      <w:r w:rsidR="00385FD2">
        <w:t>/EMM</w:t>
      </w:r>
      <w:r>
        <w:t xml:space="preserve"> connection, </w:t>
      </w:r>
      <w:r w:rsidR="00D67A62">
        <w:t xml:space="preserve">which is the concatenation of </w:t>
      </w:r>
      <w:r w:rsidR="0001293A">
        <w:t>an</w:t>
      </w:r>
      <w:r>
        <w:t xml:space="preserve"> RRC connection between the UE and E-UTRAN </w:t>
      </w:r>
      <w:r w:rsidR="00EE00F3">
        <w:t xml:space="preserve">(with associated SRB) </w:t>
      </w:r>
      <w:r>
        <w:t xml:space="preserve">and </w:t>
      </w:r>
      <w:r w:rsidR="0001293A">
        <w:t xml:space="preserve">of </w:t>
      </w:r>
      <w:r>
        <w:t>an S1-</w:t>
      </w:r>
      <w:r w:rsidR="001830C3">
        <w:t>MME</w:t>
      </w:r>
      <w:r>
        <w:t xml:space="preserve"> connecti</w:t>
      </w:r>
      <w:r w:rsidR="00081E25">
        <w:t>on between E-UTRAN and the MME.</w:t>
      </w:r>
    </w:p>
    <w:p w:rsidR="00FA5BAA" w:rsidRDefault="000E4183" w:rsidP="00A13217">
      <w:pPr>
        <w:pStyle w:val="Body"/>
      </w:pPr>
      <w:r>
        <w:t xml:space="preserve">While the same principle can easily be transposed into NextGen for </w:t>
      </w:r>
      <w:r w:rsidRPr="000E4183">
        <w:rPr>
          <w:i/>
        </w:rPr>
        <w:t>RRC High Performance</w:t>
      </w:r>
      <w:r>
        <w:t xml:space="preserve">, the case of </w:t>
      </w:r>
      <w:r w:rsidR="0001293A">
        <w:t xml:space="preserve">RRC </w:t>
      </w:r>
      <w:r>
        <w:t xml:space="preserve">connection-less transmissions in </w:t>
      </w:r>
      <w:r w:rsidR="0000068A" w:rsidRPr="0000068A">
        <w:rPr>
          <w:i/>
        </w:rPr>
        <w:t>N</w:t>
      </w:r>
      <w:r w:rsidR="006B6F6F">
        <w:rPr>
          <w:i/>
        </w:rPr>
        <w:t>MM Registered</w:t>
      </w:r>
      <w:r w:rsidRPr="000E4183">
        <w:rPr>
          <w:i/>
        </w:rPr>
        <w:t xml:space="preserve"> / RRC Low Performance</w:t>
      </w:r>
      <w:r>
        <w:t xml:space="preserve"> conflicts with the </w:t>
      </w:r>
      <w:r w:rsidR="00590431">
        <w:t>definition</w:t>
      </w:r>
      <w:r>
        <w:t xml:space="preserve"> of ECM connection.</w:t>
      </w:r>
      <w:r w:rsidR="009B6A5C">
        <w:t xml:space="preserve"> </w:t>
      </w:r>
      <w:r w:rsidR="00590431">
        <w:t>Ho</w:t>
      </w:r>
      <w:r w:rsidR="008D7876">
        <w:t xml:space="preserve">wever </w:t>
      </w:r>
      <w:r w:rsidR="00590431">
        <w:t xml:space="preserve">this </w:t>
      </w:r>
      <w:r w:rsidR="008D7876">
        <w:t>being</w:t>
      </w:r>
      <w:r w:rsidR="00590431">
        <w:t xml:space="preserve"> </w:t>
      </w:r>
      <w:r w:rsidR="008D7876">
        <w:t>a</w:t>
      </w:r>
      <w:r w:rsidR="00590431">
        <w:t xml:space="preserve"> NAS connection </w:t>
      </w:r>
      <w:r w:rsidR="008D7876">
        <w:t>it</w:t>
      </w:r>
      <w:r w:rsidR="00590431">
        <w:t xml:space="preserve"> can </w:t>
      </w:r>
      <w:r w:rsidR="009F0C27">
        <w:t xml:space="preserve">and should </w:t>
      </w:r>
      <w:r w:rsidR="00590431">
        <w:t xml:space="preserve">exist without necessarily </w:t>
      </w:r>
      <w:r w:rsidR="00277DDC">
        <w:t xml:space="preserve">being </w:t>
      </w:r>
      <w:r w:rsidR="00590431">
        <w:t xml:space="preserve">coupled </w:t>
      </w:r>
      <w:r w:rsidR="00277DDC">
        <w:t>to</w:t>
      </w:r>
      <w:r w:rsidR="00590431">
        <w:t xml:space="preserve"> a lower layer </w:t>
      </w:r>
      <w:r w:rsidR="009F0C27">
        <w:t xml:space="preserve">[RRC] </w:t>
      </w:r>
      <w:r w:rsidR="00590431">
        <w:t>connection.</w:t>
      </w:r>
      <w:r w:rsidR="001E0A3C">
        <w:t xml:space="preserve"> The important aspects are that the </w:t>
      </w:r>
      <w:r w:rsidR="00277DDC">
        <w:t xml:space="preserve">UE be registered, its </w:t>
      </w:r>
      <w:r w:rsidR="001E0A3C">
        <w:t xml:space="preserve">context </w:t>
      </w:r>
      <w:r w:rsidR="00D67A62">
        <w:t>readily available</w:t>
      </w:r>
      <w:r w:rsidR="001E0A3C">
        <w:t xml:space="preserve"> (</w:t>
      </w:r>
      <w:r w:rsidR="00D67A62">
        <w:t xml:space="preserve">e.g. stored in </w:t>
      </w:r>
      <w:r w:rsidR="001E0A3C">
        <w:t xml:space="preserve">NGRAN and/or NGCore), and </w:t>
      </w:r>
      <w:r w:rsidR="00E276F1">
        <w:t>its</w:t>
      </w:r>
      <w:r w:rsidR="001E0A3C">
        <w:t xml:space="preserve"> location (NGRAN node) known to NAS.</w:t>
      </w:r>
      <w:r w:rsidR="00277DDC">
        <w:t xml:space="preserve"> When </w:t>
      </w:r>
      <w:r w:rsidR="00E276F1">
        <w:t xml:space="preserve">NAS </w:t>
      </w:r>
      <w:r w:rsidR="00277DDC">
        <w:t>signaling need</w:t>
      </w:r>
      <w:r w:rsidR="00E276F1">
        <w:t>s</w:t>
      </w:r>
      <w:r w:rsidR="00D67A62">
        <w:t xml:space="preserve"> to be exchanged a trigger is then passed to</w:t>
      </w:r>
      <w:r w:rsidR="00277DDC">
        <w:t xml:space="preserve"> lower layers </w:t>
      </w:r>
      <w:r w:rsidR="00D67A62">
        <w:t xml:space="preserve">that </w:t>
      </w:r>
      <w:r w:rsidR="00BC0656">
        <w:t xml:space="preserve">then </w:t>
      </w:r>
      <w:r w:rsidR="00277DDC">
        <w:t>take over.</w:t>
      </w:r>
    </w:p>
    <w:p w:rsidR="00D67A62" w:rsidRDefault="00D67A62" w:rsidP="00A13217">
      <w:pPr>
        <w:pStyle w:val="Body"/>
      </w:pPr>
      <w:r w:rsidRPr="00BC0656">
        <w:t xml:space="preserve">It is thus proposed that </w:t>
      </w:r>
      <w:r w:rsidR="0000068A" w:rsidRPr="00BC0656">
        <w:rPr>
          <w:i/>
        </w:rPr>
        <w:t>NCM Connected</w:t>
      </w:r>
      <w:r w:rsidRPr="00BC0656">
        <w:t xml:space="preserve"> corresponds to a NAS signaling connection established between the UE and </w:t>
      </w:r>
      <w:r w:rsidR="00F12C35" w:rsidRPr="00BC0656">
        <w:t xml:space="preserve">network </w:t>
      </w:r>
      <w:r w:rsidRPr="00BC0656">
        <w:t>NAS, resulting from an Initial NAS message (</w:t>
      </w:r>
      <w:r w:rsidR="00254C47" w:rsidRPr="00BC0656">
        <w:t>not</w:t>
      </w:r>
      <w:r w:rsidR="00385FD2" w:rsidRPr="00BC0656">
        <w:t xml:space="preserve"> Detach</w:t>
      </w:r>
      <w:r w:rsidRPr="00BC0656">
        <w:t xml:space="preserve">), including an NG1c connection between the NGRAN and NGCore but not necessarily an RRC connection between the UE and NGRAN </w:t>
      </w:r>
      <w:r w:rsidRPr="00BC0656">
        <w:lastRenderedPageBreak/>
        <w:t>(though the UE should be reachable by NGRAN). Should the UE not be reachable by NGRAN e.g. due to a lower layer failure, the NAS signaling connection should be deemed unavailable i.e. NCM Idle.</w:t>
      </w:r>
      <w:r w:rsidR="009F0C27" w:rsidRPr="00BC0656">
        <w:t xml:space="preserve"> Hence while </w:t>
      </w:r>
      <w:r w:rsidR="0000068A" w:rsidRPr="00BC0656">
        <w:rPr>
          <w:i/>
        </w:rPr>
        <w:t xml:space="preserve">NCM </w:t>
      </w:r>
      <w:proofErr w:type="gramStart"/>
      <w:r w:rsidR="0000068A" w:rsidRPr="00BC0656">
        <w:rPr>
          <w:i/>
        </w:rPr>
        <w:t>Connected</w:t>
      </w:r>
      <w:r w:rsidR="009F0C27" w:rsidRPr="00BC0656">
        <w:t>,</w:t>
      </w:r>
      <w:proofErr w:type="gramEnd"/>
      <w:r w:rsidR="009F0C27" w:rsidRPr="00BC0656">
        <w:t xml:space="preserve"> NGRAN should indicate the reachability status of a UE to NGCore.</w:t>
      </w:r>
      <w:r w:rsidR="00707D94" w:rsidRPr="00BC0656">
        <w:t xml:space="preserve"> </w:t>
      </w:r>
      <w:r w:rsidR="009F0C27" w:rsidRPr="00BC0656">
        <w:t xml:space="preserve">It should be noted that the </w:t>
      </w:r>
      <w:r w:rsidR="00707D94" w:rsidRPr="00BC0656">
        <w:t>UE reachability is already taken into account today (e.g. RLF</w:t>
      </w:r>
      <w:r w:rsidR="008157D0" w:rsidRPr="00BC0656">
        <w:t xml:space="preserve"> in ECM/EMM Connected</w:t>
      </w:r>
      <w:r w:rsidR="00707D94" w:rsidRPr="00BC0656">
        <w:t xml:space="preserve"> triggering transition to ECM/EMM Idle)</w:t>
      </w:r>
      <w:r w:rsidR="00977433" w:rsidRPr="00BC0656">
        <w:t>.</w:t>
      </w:r>
    </w:p>
    <w:p w:rsidR="00D67A62" w:rsidRDefault="00D67A62" w:rsidP="00A13217">
      <w:pPr>
        <w:pStyle w:val="Body"/>
      </w:pPr>
    </w:p>
    <w:p w:rsidR="00AB4BD0" w:rsidRDefault="0026243C" w:rsidP="0026243C">
      <w:pPr>
        <w:pStyle w:val="Heading3"/>
      </w:pPr>
      <w:r>
        <w:t>Summary</w:t>
      </w:r>
    </w:p>
    <w:p w:rsidR="0026243C" w:rsidRPr="00EA49A9" w:rsidRDefault="0026243C" w:rsidP="0026243C">
      <w:pPr>
        <w:pStyle w:val="Body"/>
      </w:pPr>
      <w:r>
        <w:t>The above is summarized in the figure and table below:</w:t>
      </w:r>
    </w:p>
    <w:p w:rsidR="0026243C" w:rsidRDefault="006220DD" w:rsidP="0026243C">
      <w:pPr>
        <w:pStyle w:val="Body"/>
        <w:jc w:val="center"/>
      </w:pPr>
      <w:r w:rsidRPr="006220DD">
        <w:rPr>
          <w:noProof/>
          <w:lang w:eastAsia="zh-TW"/>
        </w:rPr>
        <w:drawing>
          <wp:inline distT="0" distB="0" distL="0" distR="0">
            <wp:extent cx="5053030" cy="24638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030" cy="246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20DD">
        <w:t xml:space="preserve"> </w:t>
      </w:r>
      <w:r w:rsidR="00977433" w:rsidRPr="00977433">
        <w:t xml:space="preserve"> </w:t>
      </w:r>
      <w:r w:rsidR="000D3C1F" w:rsidRPr="000D3C1F">
        <w:t xml:space="preserve"> </w:t>
      </w:r>
    </w:p>
    <w:p w:rsidR="0026243C" w:rsidRDefault="0026243C" w:rsidP="0026243C">
      <w:pPr>
        <w:pStyle w:val="Caption"/>
        <w:jc w:val="center"/>
        <w:rPr>
          <w:color w:val="000000" w:themeColor="text1"/>
          <w:sz w:val="22"/>
          <w:szCs w:val="22"/>
        </w:rPr>
      </w:pPr>
      <w:r w:rsidRPr="00EF70E6">
        <w:rPr>
          <w:color w:val="000000" w:themeColor="text1"/>
          <w:sz w:val="22"/>
          <w:szCs w:val="22"/>
        </w:rPr>
        <w:t xml:space="preserve">Figure </w:t>
      </w:r>
      <w:r w:rsidR="0073000E" w:rsidRPr="00EF70E6">
        <w:rPr>
          <w:color w:val="000000" w:themeColor="text1"/>
          <w:sz w:val="22"/>
          <w:szCs w:val="22"/>
        </w:rPr>
        <w:fldChar w:fldCharType="begin"/>
      </w:r>
      <w:r w:rsidRPr="00EF70E6">
        <w:rPr>
          <w:color w:val="000000" w:themeColor="text1"/>
          <w:sz w:val="22"/>
          <w:szCs w:val="22"/>
        </w:rPr>
        <w:instrText xml:space="preserve"> SEQ Figure \* ARABIC </w:instrText>
      </w:r>
      <w:r w:rsidR="0073000E" w:rsidRPr="00EF70E6">
        <w:rPr>
          <w:color w:val="000000" w:themeColor="text1"/>
          <w:sz w:val="22"/>
          <w:szCs w:val="22"/>
        </w:rPr>
        <w:fldChar w:fldCharType="separate"/>
      </w:r>
      <w:r w:rsidR="008E21E9">
        <w:rPr>
          <w:noProof/>
          <w:color w:val="000000" w:themeColor="text1"/>
          <w:sz w:val="22"/>
          <w:szCs w:val="22"/>
        </w:rPr>
        <w:t>1</w:t>
      </w:r>
      <w:r w:rsidR="0073000E" w:rsidRPr="00EF70E6">
        <w:rPr>
          <w:color w:val="000000" w:themeColor="text1"/>
          <w:sz w:val="22"/>
          <w:szCs w:val="22"/>
        </w:rPr>
        <w:fldChar w:fldCharType="end"/>
      </w:r>
      <w:r w:rsidRPr="00EF70E6">
        <w:rPr>
          <w:color w:val="000000" w:themeColor="text1"/>
          <w:sz w:val="22"/>
          <w:szCs w:val="22"/>
        </w:rPr>
        <w:t>: MM</w:t>
      </w:r>
      <w:r w:rsidR="000D3C1F">
        <w:rPr>
          <w:color w:val="000000" w:themeColor="text1"/>
          <w:sz w:val="22"/>
          <w:szCs w:val="22"/>
        </w:rPr>
        <w:t>, NCM</w:t>
      </w:r>
      <w:r w:rsidRPr="00EF70E6">
        <w:rPr>
          <w:color w:val="000000" w:themeColor="text1"/>
          <w:sz w:val="22"/>
          <w:szCs w:val="22"/>
        </w:rPr>
        <w:t xml:space="preserve"> and RRC State models</w:t>
      </w:r>
    </w:p>
    <w:p w:rsidR="0026243C" w:rsidRPr="00EF70E6" w:rsidRDefault="0026243C" w:rsidP="0026243C">
      <w:pPr>
        <w:pStyle w:val="Caption"/>
        <w:jc w:val="center"/>
        <w:rPr>
          <w:color w:val="000000" w:themeColor="text1"/>
          <w:sz w:val="22"/>
          <w:szCs w:val="22"/>
        </w:rPr>
      </w:pPr>
      <w:r w:rsidRPr="00EF70E6">
        <w:rPr>
          <w:color w:val="000000" w:themeColor="text1"/>
          <w:sz w:val="22"/>
          <w:szCs w:val="22"/>
        </w:rPr>
        <w:t xml:space="preserve">Table </w:t>
      </w:r>
      <w:r w:rsidR="0073000E" w:rsidRPr="00EF70E6">
        <w:rPr>
          <w:color w:val="000000" w:themeColor="text1"/>
          <w:sz w:val="22"/>
          <w:szCs w:val="22"/>
        </w:rPr>
        <w:fldChar w:fldCharType="begin"/>
      </w:r>
      <w:r w:rsidRPr="00EF70E6">
        <w:rPr>
          <w:color w:val="000000" w:themeColor="text1"/>
          <w:sz w:val="22"/>
          <w:szCs w:val="22"/>
        </w:rPr>
        <w:instrText xml:space="preserve"> SEQ Table \* ARABIC </w:instrText>
      </w:r>
      <w:r w:rsidR="0073000E" w:rsidRPr="00EF70E6">
        <w:rPr>
          <w:color w:val="000000" w:themeColor="text1"/>
          <w:sz w:val="22"/>
          <w:szCs w:val="22"/>
        </w:rPr>
        <w:fldChar w:fldCharType="separate"/>
      </w:r>
      <w:r w:rsidRPr="00EF70E6">
        <w:rPr>
          <w:noProof/>
          <w:color w:val="000000" w:themeColor="text1"/>
          <w:sz w:val="22"/>
          <w:szCs w:val="22"/>
        </w:rPr>
        <w:t>1</w:t>
      </w:r>
      <w:r w:rsidR="0073000E" w:rsidRPr="00EF70E6">
        <w:rPr>
          <w:color w:val="000000" w:themeColor="text1"/>
          <w:sz w:val="22"/>
          <w:szCs w:val="22"/>
        </w:rPr>
        <w:fldChar w:fldCharType="end"/>
      </w:r>
      <w:r>
        <w:rPr>
          <w:color w:val="000000" w:themeColor="text1"/>
          <w:sz w:val="22"/>
          <w:szCs w:val="22"/>
        </w:rPr>
        <w:t>: MM and RRC State models</w:t>
      </w:r>
    </w:p>
    <w:tbl>
      <w:tblPr>
        <w:tblStyle w:val="TableGrid"/>
        <w:tblW w:w="0" w:type="auto"/>
        <w:tblInd w:w="450" w:type="dxa"/>
        <w:tblLook w:val="04A0"/>
      </w:tblPr>
      <w:tblGrid>
        <w:gridCol w:w="3018"/>
        <w:gridCol w:w="3309"/>
        <w:gridCol w:w="3309"/>
      </w:tblGrid>
      <w:tr w:rsidR="0026243C" w:rsidTr="005E049F">
        <w:tc>
          <w:tcPr>
            <w:tcW w:w="9636" w:type="dxa"/>
            <w:gridSpan w:val="3"/>
            <w:tcBorders>
              <w:top w:val="nil"/>
              <w:left w:val="nil"/>
              <w:bottom w:val="single" w:sz="12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6243C" w:rsidRPr="000D1384" w:rsidRDefault="0026243C" w:rsidP="005E049F">
            <w:pPr>
              <w:pStyle w:val="Body"/>
              <w:ind w:left="0"/>
              <w:jc w:val="center"/>
              <w:rPr>
                <w:b/>
                <w:sz w:val="20"/>
                <w:szCs w:val="20"/>
              </w:rPr>
            </w:pPr>
            <w:r w:rsidRPr="000D1384">
              <w:rPr>
                <w:b/>
                <w:sz w:val="20"/>
                <w:szCs w:val="20"/>
              </w:rPr>
              <w:t>Correspondence</w:t>
            </w:r>
          </w:p>
        </w:tc>
      </w:tr>
      <w:tr w:rsidR="0026243C" w:rsidTr="005E049F">
        <w:tc>
          <w:tcPr>
            <w:tcW w:w="30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000000" w:themeColor="text1"/>
            </w:tcBorders>
            <w:vAlign w:val="center"/>
          </w:tcPr>
          <w:p w:rsidR="0026243C" w:rsidRPr="00491EEE" w:rsidRDefault="0026243C" w:rsidP="005E049F">
            <w:pPr>
              <w:pStyle w:val="Body"/>
              <w:ind w:left="0"/>
              <w:jc w:val="right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MM</w:t>
            </w:r>
          </w:p>
          <w:p w:rsidR="0026243C" w:rsidRPr="00491EEE" w:rsidRDefault="0026243C" w:rsidP="005E049F">
            <w:pPr>
              <w:pStyle w:val="Body"/>
              <w:ind w:left="0"/>
              <w:jc w:val="left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RRC</w:t>
            </w:r>
          </w:p>
        </w:tc>
        <w:tc>
          <w:tcPr>
            <w:tcW w:w="33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3C" w:rsidRPr="00491EEE" w:rsidRDefault="0026243C" w:rsidP="005E049F">
            <w:pPr>
              <w:pStyle w:val="Body"/>
              <w:ind w:left="0"/>
              <w:jc w:val="center"/>
              <w:rPr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De-registered</w:t>
            </w:r>
            <w:r w:rsidRPr="00491EEE">
              <w:rPr>
                <w:sz w:val="18"/>
                <w:szCs w:val="18"/>
              </w:rPr>
              <w:t xml:space="preserve"> (non reachable)</w:t>
            </w:r>
          </w:p>
        </w:tc>
        <w:tc>
          <w:tcPr>
            <w:tcW w:w="33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243C" w:rsidRPr="00491EEE" w:rsidRDefault="0026243C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 xml:space="preserve">Registered </w:t>
            </w:r>
            <w:r w:rsidRPr="00491EEE">
              <w:rPr>
                <w:sz w:val="18"/>
                <w:szCs w:val="18"/>
              </w:rPr>
              <w:t>(reachable)</w:t>
            </w:r>
          </w:p>
        </w:tc>
      </w:tr>
      <w:tr w:rsidR="0026243C" w:rsidTr="005E049F">
        <w:trPr>
          <w:trHeight w:val="90"/>
        </w:trPr>
        <w:tc>
          <w:tcPr>
            <w:tcW w:w="30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3C" w:rsidRPr="00491EEE" w:rsidRDefault="0026243C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Initial </w:t>
            </w:r>
            <w:r w:rsidRPr="00B512CA">
              <w:rPr>
                <w:sz w:val="18"/>
                <w:szCs w:val="18"/>
              </w:rPr>
              <w:t>(no RRC conn.)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3C" w:rsidRDefault="0026243C" w:rsidP="00F80480">
            <w:pPr>
              <w:pStyle w:val="Body"/>
              <w:ind w:left="0"/>
              <w:jc w:val="center"/>
              <w:rPr>
                <w:sz w:val="18"/>
                <w:szCs w:val="18"/>
              </w:rPr>
            </w:pPr>
            <w:r w:rsidRPr="00491EEE">
              <w:rPr>
                <w:sz w:val="18"/>
                <w:szCs w:val="18"/>
              </w:rPr>
              <w:sym w:font="Wingdings" w:char="F0FC"/>
            </w:r>
          </w:p>
          <w:p w:rsidR="001068FA" w:rsidRPr="00491EEE" w:rsidRDefault="001068FA" w:rsidP="00F80480">
            <w:pPr>
              <w:pStyle w:val="Body"/>
              <w:ind w:left="0"/>
              <w:jc w:val="center"/>
              <w:rPr>
                <w:sz w:val="18"/>
                <w:szCs w:val="18"/>
              </w:rPr>
            </w:pPr>
            <w:r w:rsidRPr="001068FA">
              <w:rPr>
                <w:b/>
                <w:sz w:val="18"/>
                <w:szCs w:val="18"/>
              </w:rPr>
              <w:t xml:space="preserve">NCM: </w:t>
            </w:r>
            <w:r>
              <w:rPr>
                <w:sz w:val="18"/>
                <w:szCs w:val="18"/>
              </w:rPr>
              <w:t>Idle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243C" w:rsidRPr="00491EEE" w:rsidRDefault="0026243C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 w:rsidRPr="00491EEE">
              <w:rPr>
                <w:color w:val="BFBFBF" w:themeColor="background1" w:themeShade="BF"/>
                <w:sz w:val="18"/>
                <w:szCs w:val="18"/>
              </w:rPr>
              <w:sym w:font="Wingdings" w:char="F0FB"/>
            </w:r>
          </w:p>
        </w:tc>
      </w:tr>
      <w:tr w:rsidR="00C12EBB" w:rsidTr="005E049F">
        <w:trPr>
          <w:trHeight w:val="90"/>
        </w:trPr>
        <w:tc>
          <w:tcPr>
            <w:tcW w:w="30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Low Performance</w:t>
            </w:r>
            <w:r w:rsidRPr="00491EEE">
              <w:rPr>
                <w:sz w:val="18"/>
                <w:szCs w:val="18"/>
              </w:rPr>
              <w:t xml:space="preserve"> (no RRC conn.)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Default="00C12EBB" w:rsidP="00C40703">
            <w:pPr>
              <w:pStyle w:val="Body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F80480">
              <w:rPr>
                <w:color w:val="000000" w:themeColor="text1"/>
                <w:sz w:val="18"/>
                <w:szCs w:val="18"/>
              </w:rPr>
              <w:sym w:font="Wingdings" w:char="F0FC"/>
            </w:r>
            <w:r w:rsidRPr="00F80480">
              <w:rPr>
                <w:color w:val="000000" w:themeColor="text1"/>
                <w:sz w:val="18"/>
                <w:szCs w:val="18"/>
              </w:rPr>
              <w:t>(transient)</w:t>
            </w:r>
          </w:p>
          <w:p w:rsidR="00C12EBB" w:rsidRPr="00F80480" w:rsidRDefault="00C12EBB" w:rsidP="00C12EBB">
            <w:pPr>
              <w:pStyle w:val="Body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C12EBB">
              <w:rPr>
                <w:b/>
                <w:color w:val="000000" w:themeColor="text1"/>
                <w:sz w:val="18"/>
                <w:szCs w:val="18"/>
              </w:rPr>
              <w:t>NCM</w:t>
            </w:r>
            <w:r>
              <w:rPr>
                <w:color w:val="000000" w:themeColor="text1"/>
                <w:sz w:val="18"/>
                <w:szCs w:val="18"/>
              </w:rPr>
              <w:t>: Idle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2EBB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 w:rsidRPr="00491EEE">
              <w:rPr>
                <w:sz w:val="18"/>
                <w:szCs w:val="18"/>
              </w:rPr>
              <w:sym w:font="Wingdings" w:char="F0FC"/>
            </w:r>
          </w:p>
          <w:p w:rsidR="00C12EBB" w:rsidRPr="00491EEE" w:rsidRDefault="00C12EBB" w:rsidP="00C12EBB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 w:rsidRPr="00C12EBB">
              <w:rPr>
                <w:b/>
                <w:sz w:val="18"/>
                <w:szCs w:val="18"/>
              </w:rPr>
              <w:t>NCM</w:t>
            </w:r>
            <w:r>
              <w:rPr>
                <w:sz w:val="18"/>
                <w:szCs w:val="18"/>
              </w:rPr>
              <w:t>: Connected</w:t>
            </w:r>
          </w:p>
        </w:tc>
      </w:tr>
      <w:tr w:rsidR="00C12EBB" w:rsidTr="005E049F">
        <w:trPr>
          <w:trHeight w:val="90"/>
        </w:trPr>
        <w:tc>
          <w:tcPr>
            <w:tcW w:w="30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 xml:space="preserve">High Performance </w:t>
            </w:r>
            <w:r w:rsidRPr="00491EEE">
              <w:rPr>
                <w:sz w:val="18"/>
                <w:szCs w:val="18"/>
              </w:rPr>
              <w:t>(RRC conn.)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2EBB" w:rsidRDefault="00C12EBB" w:rsidP="00F80480">
            <w:pPr>
              <w:pStyle w:val="Body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F80480">
              <w:rPr>
                <w:color w:val="000000" w:themeColor="text1"/>
                <w:sz w:val="18"/>
                <w:szCs w:val="18"/>
              </w:rPr>
              <w:sym w:font="Wingdings" w:char="F0FC"/>
            </w:r>
            <w:r w:rsidRPr="00F80480">
              <w:rPr>
                <w:color w:val="000000" w:themeColor="text1"/>
                <w:sz w:val="18"/>
                <w:szCs w:val="18"/>
              </w:rPr>
              <w:t>(transient)</w:t>
            </w:r>
          </w:p>
          <w:p w:rsidR="00C12EBB" w:rsidRPr="00F80480" w:rsidRDefault="00C12EBB" w:rsidP="00C12EBB">
            <w:pPr>
              <w:pStyle w:val="Body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C12EBB">
              <w:rPr>
                <w:b/>
                <w:color w:val="000000" w:themeColor="text1"/>
                <w:sz w:val="18"/>
                <w:szCs w:val="18"/>
              </w:rPr>
              <w:t>NCM</w:t>
            </w:r>
            <w:r>
              <w:rPr>
                <w:color w:val="000000" w:themeColor="text1"/>
                <w:sz w:val="18"/>
                <w:szCs w:val="18"/>
              </w:rPr>
              <w:t>: Idle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2EBB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 w:rsidRPr="00491EEE">
              <w:rPr>
                <w:sz w:val="18"/>
                <w:szCs w:val="18"/>
              </w:rPr>
              <w:sym w:font="Wingdings" w:char="F0FC"/>
            </w:r>
          </w:p>
          <w:p w:rsidR="00C12EBB" w:rsidRPr="00491EEE" w:rsidRDefault="00C12EBB" w:rsidP="00C12EBB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 w:rsidRPr="00C12EBB">
              <w:rPr>
                <w:b/>
                <w:sz w:val="18"/>
                <w:szCs w:val="18"/>
              </w:rPr>
              <w:t>NCM</w:t>
            </w:r>
            <w:r>
              <w:rPr>
                <w:sz w:val="18"/>
                <w:szCs w:val="18"/>
              </w:rPr>
              <w:t>: Connected</w:t>
            </w:r>
          </w:p>
        </w:tc>
      </w:tr>
      <w:tr w:rsidR="00C12EBB" w:rsidTr="005E049F">
        <w:trPr>
          <w:trHeight w:val="90"/>
        </w:trPr>
        <w:tc>
          <w:tcPr>
            <w:tcW w:w="9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2EBB" w:rsidRPr="001A09F7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left"/>
              <w:rPr>
                <w:b/>
                <w:sz w:val="8"/>
                <w:szCs w:val="8"/>
              </w:rPr>
            </w:pPr>
          </w:p>
        </w:tc>
      </w:tr>
      <w:tr w:rsidR="00C12EBB" w:rsidTr="005E049F">
        <w:trPr>
          <w:trHeight w:val="90"/>
        </w:trPr>
        <w:tc>
          <w:tcPr>
            <w:tcW w:w="963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12EBB" w:rsidRPr="000D1384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b/>
                <w:sz w:val="20"/>
                <w:szCs w:val="20"/>
              </w:rPr>
            </w:pPr>
            <w:r w:rsidRPr="000D1384">
              <w:rPr>
                <w:b/>
                <w:sz w:val="20"/>
                <w:szCs w:val="20"/>
              </w:rPr>
              <w:t>UE Location</w:t>
            </w:r>
          </w:p>
        </w:tc>
      </w:tr>
      <w:tr w:rsidR="00C12EBB" w:rsidTr="005E049F">
        <w:tc>
          <w:tcPr>
            <w:tcW w:w="30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000000" w:themeColor="text1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right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MM</w:t>
            </w:r>
          </w:p>
          <w:p w:rsidR="00C12EBB" w:rsidRPr="00491EEE" w:rsidRDefault="00C12EBB" w:rsidP="005E049F">
            <w:pPr>
              <w:pStyle w:val="Body"/>
              <w:ind w:left="0"/>
              <w:jc w:val="left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RRC</w:t>
            </w:r>
          </w:p>
        </w:tc>
        <w:tc>
          <w:tcPr>
            <w:tcW w:w="33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De-registered</w:t>
            </w:r>
            <w:r w:rsidRPr="00491EEE">
              <w:rPr>
                <w:sz w:val="18"/>
                <w:szCs w:val="18"/>
              </w:rPr>
              <w:t xml:space="preserve"> (non reachable)</w:t>
            </w:r>
          </w:p>
        </w:tc>
        <w:tc>
          <w:tcPr>
            <w:tcW w:w="33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 xml:space="preserve">Registered </w:t>
            </w:r>
            <w:r w:rsidRPr="00491EEE">
              <w:rPr>
                <w:sz w:val="18"/>
                <w:szCs w:val="18"/>
              </w:rPr>
              <w:t>(reachable)</w:t>
            </w:r>
          </w:p>
        </w:tc>
      </w:tr>
      <w:tr w:rsidR="00C12EBB" w:rsidTr="005E049F">
        <w:trPr>
          <w:trHeight w:val="90"/>
        </w:trPr>
        <w:tc>
          <w:tcPr>
            <w:tcW w:w="30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Initial </w:t>
            </w:r>
            <w:r w:rsidRPr="00B512CA">
              <w:rPr>
                <w:sz w:val="18"/>
                <w:szCs w:val="18"/>
              </w:rPr>
              <w:t>(no RRC conn.)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Unknown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 w:rsidRPr="00491EEE">
              <w:rPr>
                <w:color w:val="BFBFBF" w:themeColor="background1" w:themeShade="BF"/>
                <w:sz w:val="18"/>
                <w:szCs w:val="18"/>
              </w:rPr>
              <w:t>N/A</w:t>
            </w:r>
          </w:p>
        </w:tc>
      </w:tr>
      <w:tr w:rsidR="00C12EBB" w:rsidTr="005E049F">
        <w:trPr>
          <w:trHeight w:val="90"/>
        </w:trPr>
        <w:tc>
          <w:tcPr>
            <w:tcW w:w="30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Low Performance</w:t>
            </w:r>
            <w:r w:rsidRPr="00491EEE">
              <w:rPr>
                <w:sz w:val="18"/>
                <w:szCs w:val="18"/>
              </w:rPr>
              <w:t xml:space="preserve"> (no RRC conn.)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 w:rsidRPr="00491EEE">
              <w:rPr>
                <w:sz w:val="18"/>
                <w:szCs w:val="18"/>
              </w:rPr>
              <w:t>Unknown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tabs>
                <w:tab w:val="left" w:pos="693"/>
              </w:tabs>
              <w:ind w:left="693" w:hanging="702"/>
              <w:jc w:val="left"/>
              <w:rPr>
                <w:sz w:val="18"/>
                <w:szCs w:val="18"/>
              </w:rPr>
            </w:pPr>
            <w:r w:rsidRPr="00491EEE">
              <w:rPr>
                <w:sz w:val="18"/>
                <w:szCs w:val="18"/>
              </w:rPr>
              <w:t>NGCore:</w:t>
            </w:r>
            <w:r w:rsidRPr="00491EEE">
              <w:rPr>
                <w:sz w:val="18"/>
                <w:szCs w:val="18"/>
              </w:rPr>
              <w:tab/>
              <w:t>NAS CP Anchor area</w:t>
            </w:r>
            <w:r>
              <w:rPr>
                <w:sz w:val="18"/>
                <w:szCs w:val="18"/>
              </w:rPr>
              <w:t>; or</w:t>
            </w:r>
          </w:p>
          <w:p w:rsidR="00C12EBB" w:rsidRPr="00491EEE" w:rsidRDefault="00C12EBB" w:rsidP="005E049F">
            <w:pPr>
              <w:pStyle w:val="Body"/>
              <w:tabs>
                <w:tab w:val="left" w:pos="693"/>
              </w:tabs>
              <w:ind w:left="693" w:hanging="702"/>
              <w:jc w:val="left"/>
              <w:rPr>
                <w:sz w:val="18"/>
                <w:szCs w:val="18"/>
              </w:rPr>
            </w:pPr>
            <w:r w:rsidRPr="00491EEE">
              <w:rPr>
                <w:sz w:val="18"/>
                <w:szCs w:val="18"/>
              </w:rPr>
              <w:tab/>
              <w:t>NGRAN node</w:t>
            </w:r>
            <w:r>
              <w:rPr>
                <w:sz w:val="18"/>
                <w:szCs w:val="18"/>
              </w:rPr>
              <w:t xml:space="preserve"> when connection-less data transfer is </w:t>
            </w:r>
            <w:r w:rsidR="00FB32FE">
              <w:rPr>
                <w:sz w:val="18"/>
                <w:szCs w:val="18"/>
              </w:rPr>
              <w:t>ongoing</w:t>
            </w:r>
          </w:p>
          <w:p w:rsidR="00C12EBB" w:rsidRPr="00491EEE" w:rsidRDefault="00C12EBB" w:rsidP="00FB32FE">
            <w:pPr>
              <w:pStyle w:val="Body"/>
              <w:tabs>
                <w:tab w:val="left" w:pos="693"/>
              </w:tabs>
              <w:ind w:left="693" w:hanging="702"/>
              <w:jc w:val="left"/>
              <w:rPr>
                <w:sz w:val="18"/>
                <w:szCs w:val="18"/>
              </w:rPr>
            </w:pPr>
            <w:r w:rsidRPr="00491EEE">
              <w:rPr>
                <w:sz w:val="18"/>
                <w:szCs w:val="18"/>
              </w:rPr>
              <w:t>NGRAN:</w:t>
            </w:r>
            <w:r w:rsidRPr="00491EEE">
              <w:rPr>
                <w:sz w:val="18"/>
                <w:szCs w:val="18"/>
              </w:rPr>
              <w:tab/>
              <w:t>Cell level</w:t>
            </w:r>
            <w:r>
              <w:rPr>
                <w:sz w:val="18"/>
                <w:szCs w:val="18"/>
              </w:rPr>
              <w:t xml:space="preserve"> when connection-less data transfer is </w:t>
            </w:r>
            <w:r w:rsidR="00FB32FE">
              <w:rPr>
                <w:sz w:val="18"/>
                <w:szCs w:val="18"/>
              </w:rPr>
              <w:t>ongoing</w:t>
            </w:r>
          </w:p>
        </w:tc>
      </w:tr>
      <w:tr w:rsidR="00C12EBB" w:rsidTr="005E049F">
        <w:trPr>
          <w:trHeight w:val="90"/>
        </w:trPr>
        <w:tc>
          <w:tcPr>
            <w:tcW w:w="30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 xml:space="preserve">High Performance </w:t>
            </w:r>
            <w:r w:rsidRPr="00491EEE">
              <w:rPr>
                <w:sz w:val="18"/>
                <w:szCs w:val="18"/>
              </w:rPr>
              <w:t>(RRC conn.)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tabs>
                <w:tab w:val="left" w:pos="522"/>
                <w:tab w:val="left" w:pos="762"/>
              </w:tabs>
              <w:ind w:left="522" w:hanging="52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NGCore:</w:t>
            </w:r>
            <w:r>
              <w:rPr>
                <w:sz w:val="18"/>
                <w:szCs w:val="18"/>
              </w:rPr>
              <w:tab/>
              <w:t>Unknown</w:t>
            </w:r>
          </w:p>
          <w:p w:rsidR="00C12EBB" w:rsidRPr="00491EEE" w:rsidRDefault="00C12EBB" w:rsidP="005E049F">
            <w:pPr>
              <w:pStyle w:val="Body"/>
              <w:tabs>
                <w:tab w:val="left" w:pos="762"/>
              </w:tabs>
              <w:ind w:left="0"/>
              <w:rPr>
                <w:color w:val="BFBFBF" w:themeColor="background1" w:themeShade="BF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NGRAN:</w:t>
            </w:r>
            <w:r>
              <w:rPr>
                <w:sz w:val="18"/>
                <w:szCs w:val="18"/>
              </w:rPr>
              <w:tab/>
            </w:r>
            <w:r w:rsidRPr="00491EEE">
              <w:rPr>
                <w:sz w:val="18"/>
                <w:szCs w:val="18"/>
              </w:rPr>
              <w:t>Cell level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tabs>
                <w:tab w:val="left" w:pos="522"/>
                <w:tab w:val="left" w:pos="693"/>
                <w:tab w:val="left" w:pos="765"/>
              </w:tabs>
              <w:ind w:left="522" w:hanging="522"/>
              <w:jc w:val="left"/>
              <w:rPr>
                <w:sz w:val="18"/>
                <w:szCs w:val="18"/>
              </w:rPr>
            </w:pPr>
            <w:r w:rsidRPr="00491EEE">
              <w:rPr>
                <w:sz w:val="18"/>
                <w:szCs w:val="18"/>
              </w:rPr>
              <w:lastRenderedPageBreak/>
              <w:t>NGCore:</w:t>
            </w:r>
            <w:r w:rsidRPr="00491EEE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>NGRAN node</w:t>
            </w:r>
          </w:p>
          <w:p w:rsidR="00C12EBB" w:rsidRPr="00491EEE" w:rsidRDefault="00C12EBB" w:rsidP="005E049F">
            <w:pPr>
              <w:pStyle w:val="Body"/>
              <w:tabs>
                <w:tab w:val="left" w:pos="522"/>
                <w:tab w:val="left" w:pos="693"/>
                <w:tab w:val="left" w:pos="765"/>
              </w:tabs>
              <w:ind w:left="522" w:hanging="522"/>
              <w:jc w:val="left"/>
              <w:rPr>
                <w:sz w:val="18"/>
                <w:szCs w:val="18"/>
              </w:rPr>
            </w:pPr>
            <w:r w:rsidRPr="00491EEE">
              <w:rPr>
                <w:sz w:val="18"/>
                <w:szCs w:val="18"/>
              </w:rPr>
              <w:lastRenderedPageBreak/>
              <w:t>NGRAN:</w:t>
            </w:r>
            <w:r w:rsidRPr="00491EEE">
              <w:rPr>
                <w:sz w:val="18"/>
                <w:szCs w:val="18"/>
              </w:rPr>
              <w:tab/>
              <w:t>Cell level</w:t>
            </w:r>
          </w:p>
        </w:tc>
      </w:tr>
      <w:tr w:rsidR="00C12EBB" w:rsidTr="005E049F">
        <w:trPr>
          <w:trHeight w:val="90"/>
        </w:trPr>
        <w:tc>
          <w:tcPr>
            <w:tcW w:w="9636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2EBB" w:rsidRPr="001A09F7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left"/>
              <w:rPr>
                <w:b/>
                <w:sz w:val="8"/>
                <w:szCs w:val="8"/>
              </w:rPr>
            </w:pPr>
          </w:p>
        </w:tc>
      </w:tr>
      <w:tr w:rsidR="00C12EBB" w:rsidTr="005E049F">
        <w:trPr>
          <w:trHeight w:val="90"/>
        </w:trPr>
        <w:tc>
          <w:tcPr>
            <w:tcW w:w="963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12EBB" w:rsidRPr="000D1384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b/>
                <w:sz w:val="20"/>
                <w:szCs w:val="20"/>
              </w:rPr>
            </w:pPr>
            <w:r w:rsidRPr="000D1384">
              <w:rPr>
                <w:b/>
                <w:sz w:val="20"/>
                <w:szCs w:val="20"/>
              </w:rPr>
              <w:t>Mobility</w:t>
            </w:r>
            <w:r>
              <w:rPr>
                <w:b/>
                <w:sz w:val="20"/>
                <w:szCs w:val="20"/>
              </w:rPr>
              <w:t xml:space="preserve"> mechanism</w:t>
            </w:r>
          </w:p>
        </w:tc>
      </w:tr>
      <w:tr w:rsidR="00C12EBB" w:rsidTr="005E049F">
        <w:tc>
          <w:tcPr>
            <w:tcW w:w="30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000000" w:themeColor="text1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right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MM</w:t>
            </w:r>
          </w:p>
          <w:p w:rsidR="00C12EBB" w:rsidRPr="00491EEE" w:rsidRDefault="00C12EBB" w:rsidP="005E049F">
            <w:pPr>
              <w:pStyle w:val="Body"/>
              <w:ind w:left="0"/>
              <w:jc w:val="left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RRC</w:t>
            </w:r>
          </w:p>
        </w:tc>
        <w:tc>
          <w:tcPr>
            <w:tcW w:w="33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De-registered</w:t>
            </w:r>
            <w:r w:rsidRPr="00491EEE">
              <w:rPr>
                <w:sz w:val="18"/>
                <w:szCs w:val="18"/>
              </w:rPr>
              <w:t xml:space="preserve"> (non reachable)</w:t>
            </w:r>
          </w:p>
        </w:tc>
        <w:tc>
          <w:tcPr>
            <w:tcW w:w="33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 xml:space="preserve">Registered </w:t>
            </w:r>
            <w:r w:rsidRPr="00491EEE">
              <w:rPr>
                <w:sz w:val="18"/>
                <w:szCs w:val="18"/>
              </w:rPr>
              <w:t>(reachable)</w:t>
            </w:r>
          </w:p>
        </w:tc>
      </w:tr>
      <w:tr w:rsidR="00C12EBB" w:rsidTr="005E049F">
        <w:trPr>
          <w:trHeight w:val="90"/>
        </w:trPr>
        <w:tc>
          <w:tcPr>
            <w:tcW w:w="30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Initial </w:t>
            </w:r>
            <w:r w:rsidRPr="00B512CA">
              <w:rPr>
                <w:sz w:val="18"/>
                <w:szCs w:val="18"/>
              </w:rPr>
              <w:t>(no RRC conn.)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PLMN selection, cell (re)selection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 w:rsidRPr="00491EEE">
              <w:rPr>
                <w:color w:val="BFBFBF" w:themeColor="background1" w:themeShade="BF"/>
                <w:sz w:val="18"/>
                <w:szCs w:val="18"/>
              </w:rPr>
              <w:t>N/A</w:t>
            </w:r>
          </w:p>
        </w:tc>
      </w:tr>
      <w:tr w:rsidR="00C12EBB" w:rsidTr="005E049F">
        <w:trPr>
          <w:trHeight w:val="90"/>
        </w:trPr>
        <w:tc>
          <w:tcPr>
            <w:tcW w:w="30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Low Performance</w:t>
            </w:r>
            <w:r w:rsidRPr="00491EEE">
              <w:rPr>
                <w:sz w:val="18"/>
                <w:szCs w:val="18"/>
              </w:rPr>
              <w:t xml:space="preserve"> (no RRC conn.)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Cell reselection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 w:rsidRPr="00491EEE">
              <w:rPr>
                <w:sz w:val="18"/>
                <w:szCs w:val="18"/>
              </w:rPr>
              <w:t>Cell reselection</w:t>
            </w:r>
          </w:p>
        </w:tc>
      </w:tr>
      <w:tr w:rsidR="00C12EBB" w:rsidTr="005E049F">
        <w:trPr>
          <w:trHeight w:val="90"/>
        </w:trPr>
        <w:tc>
          <w:tcPr>
            <w:tcW w:w="30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 xml:space="preserve">High Performance </w:t>
            </w:r>
            <w:r w:rsidRPr="00491EEE">
              <w:rPr>
                <w:sz w:val="18"/>
                <w:szCs w:val="18"/>
              </w:rPr>
              <w:t>(RRC conn.)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 w:rsidRPr="00491EEE">
              <w:rPr>
                <w:color w:val="BFBFBF" w:themeColor="background1" w:themeShade="BF"/>
                <w:sz w:val="18"/>
                <w:szCs w:val="18"/>
              </w:rPr>
              <w:t>N/A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 w:rsidRPr="00491EEE">
              <w:rPr>
                <w:sz w:val="18"/>
                <w:szCs w:val="18"/>
              </w:rPr>
              <w:t>Handover</w:t>
            </w:r>
          </w:p>
        </w:tc>
      </w:tr>
      <w:tr w:rsidR="00C12EBB" w:rsidTr="005E049F">
        <w:trPr>
          <w:trHeight w:val="90"/>
        </w:trPr>
        <w:tc>
          <w:tcPr>
            <w:tcW w:w="9636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2EBB" w:rsidRPr="001A09F7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left"/>
              <w:rPr>
                <w:b/>
                <w:sz w:val="8"/>
                <w:szCs w:val="8"/>
              </w:rPr>
            </w:pPr>
          </w:p>
        </w:tc>
      </w:tr>
      <w:tr w:rsidR="00C12EBB" w:rsidTr="005E049F">
        <w:trPr>
          <w:trHeight w:val="90"/>
        </w:trPr>
        <w:tc>
          <w:tcPr>
            <w:tcW w:w="963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12EBB" w:rsidRPr="000D1384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b/>
                <w:sz w:val="20"/>
                <w:szCs w:val="20"/>
              </w:rPr>
            </w:pPr>
            <w:r w:rsidRPr="000D1384">
              <w:rPr>
                <w:b/>
                <w:sz w:val="20"/>
                <w:szCs w:val="20"/>
              </w:rPr>
              <w:t xml:space="preserve">MO </w:t>
            </w:r>
            <w:r>
              <w:rPr>
                <w:b/>
                <w:sz w:val="20"/>
                <w:szCs w:val="20"/>
              </w:rPr>
              <w:t xml:space="preserve">CP </w:t>
            </w:r>
            <w:r w:rsidRPr="000D1384">
              <w:rPr>
                <w:b/>
                <w:sz w:val="20"/>
                <w:szCs w:val="20"/>
              </w:rPr>
              <w:t>Transactions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91EEE">
              <w:rPr>
                <w:sz w:val="20"/>
                <w:szCs w:val="20"/>
              </w:rPr>
              <w:t>(examples)</w:t>
            </w:r>
          </w:p>
        </w:tc>
      </w:tr>
      <w:tr w:rsidR="00C12EBB" w:rsidTr="005E049F">
        <w:tc>
          <w:tcPr>
            <w:tcW w:w="30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000000" w:themeColor="text1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right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MM</w:t>
            </w:r>
          </w:p>
          <w:p w:rsidR="00C12EBB" w:rsidRPr="00491EEE" w:rsidRDefault="00C12EBB" w:rsidP="005E049F">
            <w:pPr>
              <w:pStyle w:val="Body"/>
              <w:ind w:left="0"/>
              <w:jc w:val="left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RRC</w:t>
            </w:r>
          </w:p>
        </w:tc>
        <w:tc>
          <w:tcPr>
            <w:tcW w:w="33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De-registered</w:t>
            </w:r>
            <w:r w:rsidRPr="00491EEE">
              <w:rPr>
                <w:sz w:val="18"/>
                <w:szCs w:val="18"/>
              </w:rPr>
              <w:t xml:space="preserve"> (non reachable)</w:t>
            </w:r>
          </w:p>
        </w:tc>
        <w:tc>
          <w:tcPr>
            <w:tcW w:w="33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 xml:space="preserve">Registered </w:t>
            </w:r>
            <w:r w:rsidRPr="00491EEE">
              <w:rPr>
                <w:sz w:val="18"/>
                <w:szCs w:val="18"/>
              </w:rPr>
              <w:t>(reachable)</w:t>
            </w:r>
          </w:p>
        </w:tc>
      </w:tr>
      <w:tr w:rsidR="00C12EBB" w:rsidTr="005E049F">
        <w:trPr>
          <w:trHeight w:val="90"/>
        </w:trPr>
        <w:tc>
          <w:tcPr>
            <w:tcW w:w="30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E00497" w:rsidRDefault="00C12EBB" w:rsidP="005E049F">
            <w:pPr>
              <w:pStyle w:val="Body"/>
              <w:ind w:left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Initial </w:t>
            </w:r>
            <w:r>
              <w:rPr>
                <w:sz w:val="18"/>
                <w:szCs w:val="18"/>
              </w:rPr>
              <w:t>(no RRC conn.)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 w:rsidRPr="00491EEE">
              <w:rPr>
                <w:color w:val="BFBFBF" w:themeColor="background1" w:themeShade="BF"/>
                <w:sz w:val="18"/>
                <w:szCs w:val="18"/>
              </w:rPr>
              <w:t>N/A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 w:rsidRPr="00491EEE">
              <w:rPr>
                <w:color w:val="BFBFBF" w:themeColor="background1" w:themeShade="BF"/>
                <w:sz w:val="18"/>
                <w:szCs w:val="18"/>
              </w:rPr>
              <w:t>N/A</w:t>
            </w:r>
          </w:p>
        </w:tc>
      </w:tr>
      <w:tr w:rsidR="00C12EBB" w:rsidTr="005E049F">
        <w:trPr>
          <w:trHeight w:val="90"/>
        </w:trPr>
        <w:tc>
          <w:tcPr>
            <w:tcW w:w="30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Low Performance</w:t>
            </w:r>
            <w:r w:rsidRPr="00491EEE">
              <w:rPr>
                <w:sz w:val="18"/>
                <w:szCs w:val="18"/>
              </w:rPr>
              <w:t xml:space="preserve"> (no RRC conn.)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 w:rsidRPr="00491EEE">
              <w:rPr>
                <w:color w:val="BFBFBF" w:themeColor="background1" w:themeShade="BF"/>
                <w:sz w:val="18"/>
                <w:szCs w:val="18"/>
              </w:rPr>
              <w:t>N/A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 w:rsidRPr="00491EEE">
              <w:rPr>
                <w:sz w:val="18"/>
                <w:szCs w:val="18"/>
              </w:rPr>
              <w:t>Detach</w:t>
            </w:r>
          </w:p>
          <w:p w:rsidR="00C12EBB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 w:rsidRPr="00491EEE">
              <w:rPr>
                <w:sz w:val="18"/>
                <w:szCs w:val="18"/>
              </w:rPr>
              <w:t>Service request</w:t>
            </w:r>
          </w:p>
          <w:p w:rsidR="00C12EBB" w:rsidRPr="00491EEE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Location / Cell update</w:t>
            </w:r>
          </w:p>
        </w:tc>
      </w:tr>
      <w:tr w:rsidR="00C12EBB" w:rsidTr="005E049F">
        <w:trPr>
          <w:trHeight w:val="90"/>
        </w:trPr>
        <w:tc>
          <w:tcPr>
            <w:tcW w:w="30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 xml:space="preserve">High Performance </w:t>
            </w:r>
            <w:r w:rsidRPr="00491EEE">
              <w:rPr>
                <w:sz w:val="18"/>
                <w:szCs w:val="18"/>
              </w:rPr>
              <w:t>(RRC conn.)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 w:rsidRPr="00491EEE">
              <w:rPr>
                <w:sz w:val="18"/>
                <w:szCs w:val="18"/>
              </w:rPr>
              <w:t>Attach</w:t>
            </w:r>
            <w:r>
              <w:rPr>
                <w:sz w:val="18"/>
                <w:szCs w:val="18"/>
              </w:rPr>
              <w:t>, Security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Detach</w:t>
            </w:r>
          </w:p>
        </w:tc>
      </w:tr>
      <w:tr w:rsidR="00C12EBB" w:rsidTr="005E049F">
        <w:trPr>
          <w:trHeight w:val="90"/>
        </w:trPr>
        <w:tc>
          <w:tcPr>
            <w:tcW w:w="9636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2EBB" w:rsidRPr="001A09F7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left"/>
              <w:rPr>
                <w:b/>
                <w:sz w:val="8"/>
                <w:szCs w:val="8"/>
              </w:rPr>
            </w:pPr>
          </w:p>
        </w:tc>
      </w:tr>
      <w:tr w:rsidR="00C12EBB" w:rsidTr="005E049F">
        <w:trPr>
          <w:trHeight w:val="90"/>
        </w:trPr>
        <w:tc>
          <w:tcPr>
            <w:tcW w:w="963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12EBB" w:rsidRPr="000D1384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b/>
                <w:sz w:val="20"/>
                <w:szCs w:val="20"/>
              </w:rPr>
            </w:pPr>
            <w:r w:rsidRPr="000D1384">
              <w:rPr>
                <w:b/>
                <w:sz w:val="20"/>
                <w:szCs w:val="20"/>
              </w:rPr>
              <w:t xml:space="preserve">MT </w:t>
            </w:r>
            <w:r>
              <w:rPr>
                <w:b/>
                <w:sz w:val="20"/>
                <w:szCs w:val="20"/>
              </w:rPr>
              <w:t xml:space="preserve">CP </w:t>
            </w:r>
            <w:r w:rsidRPr="000D1384">
              <w:rPr>
                <w:b/>
                <w:sz w:val="20"/>
                <w:szCs w:val="20"/>
              </w:rPr>
              <w:t>Transactions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09F7">
              <w:rPr>
                <w:sz w:val="20"/>
                <w:szCs w:val="20"/>
              </w:rPr>
              <w:t>(examples)</w:t>
            </w:r>
          </w:p>
        </w:tc>
      </w:tr>
      <w:tr w:rsidR="00C12EBB" w:rsidTr="005E049F">
        <w:tc>
          <w:tcPr>
            <w:tcW w:w="30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000000" w:themeColor="text1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right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MM</w:t>
            </w:r>
          </w:p>
          <w:p w:rsidR="00C12EBB" w:rsidRPr="00491EEE" w:rsidRDefault="00C12EBB" w:rsidP="005E049F">
            <w:pPr>
              <w:pStyle w:val="Body"/>
              <w:ind w:left="0"/>
              <w:jc w:val="left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RRC</w:t>
            </w:r>
          </w:p>
        </w:tc>
        <w:tc>
          <w:tcPr>
            <w:tcW w:w="33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De-registered</w:t>
            </w:r>
            <w:r w:rsidRPr="00491EEE">
              <w:rPr>
                <w:sz w:val="18"/>
                <w:szCs w:val="18"/>
              </w:rPr>
              <w:t xml:space="preserve"> (non reachable)</w:t>
            </w:r>
          </w:p>
        </w:tc>
        <w:tc>
          <w:tcPr>
            <w:tcW w:w="33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 xml:space="preserve">Registered </w:t>
            </w:r>
            <w:r w:rsidRPr="00491EEE">
              <w:rPr>
                <w:sz w:val="18"/>
                <w:szCs w:val="18"/>
              </w:rPr>
              <w:t>(reachable)</w:t>
            </w:r>
          </w:p>
        </w:tc>
      </w:tr>
      <w:tr w:rsidR="00C12EBB" w:rsidTr="005E049F">
        <w:trPr>
          <w:trHeight w:val="90"/>
        </w:trPr>
        <w:tc>
          <w:tcPr>
            <w:tcW w:w="30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Initial</w:t>
            </w:r>
            <w:r w:rsidRPr="00E00497">
              <w:rPr>
                <w:sz w:val="18"/>
                <w:szCs w:val="18"/>
              </w:rPr>
              <w:t xml:space="preserve"> (no RRC conn.)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>
              <w:rPr>
                <w:color w:val="BFBFBF" w:themeColor="background1" w:themeShade="BF"/>
                <w:sz w:val="18"/>
                <w:szCs w:val="18"/>
              </w:rPr>
              <w:t>N/A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 w:rsidRPr="00491EEE">
              <w:rPr>
                <w:color w:val="BFBFBF" w:themeColor="background1" w:themeShade="BF"/>
                <w:sz w:val="18"/>
                <w:szCs w:val="18"/>
              </w:rPr>
              <w:t>N/A</w:t>
            </w:r>
          </w:p>
        </w:tc>
      </w:tr>
      <w:tr w:rsidR="00C12EBB" w:rsidTr="005E049F">
        <w:trPr>
          <w:trHeight w:val="90"/>
        </w:trPr>
        <w:tc>
          <w:tcPr>
            <w:tcW w:w="30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>Low Performance</w:t>
            </w:r>
            <w:r w:rsidRPr="00491EEE">
              <w:rPr>
                <w:sz w:val="18"/>
                <w:szCs w:val="18"/>
              </w:rPr>
              <w:t xml:space="preserve"> (no RRC conn.)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 w:rsidRPr="00491EEE">
              <w:rPr>
                <w:color w:val="BFBFBF" w:themeColor="background1" w:themeShade="BF"/>
                <w:sz w:val="18"/>
                <w:szCs w:val="18"/>
              </w:rPr>
              <w:t>N/A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2EBB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 w:rsidRPr="00491EEE">
              <w:rPr>
                <w:sz w:val="18"/>
                <w:szCs w:val="18"/>
              </w:rPr>
              <w:t>Paging</w:t>
            </w:r>
          </w:p>
          <w:p w:rsidR="00C12EBB" w:rsidRPr="00491EEE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Detach</w:t>
            </w:r>
          </w:p>
        </w:tc>
      </w:tr>
      <w:tr w:rsidR="00C12EBB" w:rsidTr="005E049F">
        <w:trPr>
          <w:trHeight w:val="90"/>
        </w:trPr>
        <w:tc>
          <w:tcPr>
            <w:tcW w:w="30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b/>
                <w:sz w:val="18"/>
                <w:szCs w:val="18"/>
              </w:rPr>
            </w:pPr>
            <w:r w:rsidRPr="00491EEE">
              <w:rPr>
                <w:b/>
                <w:sz w:val="18"/>
                <w:szCs w:val="18"/>
              </w:rPr>
              <w:t xml:space="preserve">High Performance </w:t>
            </w:r>
            <w:r w:rsidRPr="00491EEE">
              <w:rPr>
                <w:sz w:val="18"/>
                <w:szCs w:val="18"/>
              </w:rPr>
              <w:t>(RRC conn.)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ind w:left="0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 w:rsidRPr="00491EEE">
              <w:rPr>
                <w:color w:val="BFBFBF" w:themeColor="background1" w:themeShade="BF"/>
                <w:sz w:val="18"/>
                <w:szCs w:val="18"/>
              </w:rPr>
              <w:t>N/A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2EBB" w:rsidRPr="00491EEE" w:rsidRDefault="00C12EBB" w:rsidP="005E049F">
            <w:pPr>
              <w:pStyle w:val="Body"/>
              <w:tabs>
                <w:tab w:val="left" w:pos="522"/>
              </w:tabs>
              <w:ind w:left="522" w:hanging="52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Detach</w:t>
            </w:r>
          </w:p>
        </w:tc>
      </w:tr>
    </w:tbl>
    <w:p w:rsidR="0026243C" w:rsidRDefault="0026243C" w:rsidP="0026243C">
      <w:pPr>
        <w:pStyle w:val="Body"/>
        <w:rPr>
          <w:color w:val="000000" w:themeColor="text1"/>
        </w:rPr>
      </w:pPr>
      <w:r>
        <w:rPr>
          <w:color w:val="000000" w:themeColor="text1"/>
        </w:rPr>
        <w:tab/>
      </w:r>
    </w:p>
    <w:p w:rsidR="008E21E9" w:rsidRPr="0026243C" w:rsidRDefault="008E21E9" w:rsidP="0026243C">
      <w:pPr>
        <w:pStyle w:val="Body"/>
      </w:pPr>
      <w:r>
        <w:rPr>
          <w:color w:val="000000" w:themeColor="text1"/>
        </w:rPr>
        <w:t>An example high-level registration flow is depicted in Annex.</w:t>
      </w:r>
    </w:p>
    <w:p w:rsidR="00713691" w:rsidRDefault="00713691" w:rsidP="00713691">
      <w:pPr>
        <w:pStyle w:val="Heading1"/>
        <w:rPr>
          <w:lang w:eastAsia="zh-TW"/>
        </w:rPr>
      </w:pPr>
      <w:r>
        <w:rPr>
          <w:lang w:eastAsia="zh-TW"/>
        </w:rPr>
        <w:t>Conclusion</w:t>
      </w:r>
    </w:p>
    <w:p w:rsidR="00241D04" w:rsidRDefault="00F12C35" w:rsidP="00241D04">
      <w:pPr>
        <w:pStyle w:val="Body"/>
        <w:rPr>
          <w:lang w:eastAsia="zh-TW"/>
        </w:rPr>
      </w:pPr>
      <w:r>
        <w:rPr>
          <w:lang w:eastAsia="zh-TW"/>
        </w:rPr>
        <w:t>It is proposed to include the foll</w:t>
      </w:r>
      <w:r w:rsidR="00241D04">
        <w:rPr>
          <w:lang w:eastAsia="zh-TW"/>
        </w:rPr>
        <w:t>owing state models into NextGen for Mobility Management, Connection Management and RRC (the latter under RAN2 responsibility):</w:t>
      </w:r>
    </w:p>
    <w:p w:rsidR="0000068A" w:rsidRDefault="007E0051" w:rsidP="0000068A">
      <w:pPr>
        <w:pStyle w:val="Body"/>
        <w:numPr>
          <w:ilvl w:val="0"/>
          <w:numId w:val="35"/>
        </w:numPr>
        <w:rPr>
          <w:lang w:eastAsia="zh-TW"/>
        </w:rPr>
      </w:pPr>
      <w:r>
        <w:rPr>
          <w:lang w:eastAsia="zh-TW"/>
        </w:rPr>
        <w:t>N</w:t>
      </w:r>
      <w:r w:rsidR="00F12C35">
        <w:rPr>
          <w:lang w:eastAsia="zh-TW"/>
        </w:rPr>
        <w:t xml:space="preserve">MM: </w:t>
      </w:r>
      <w:r w:rsidR="0000068A" w:rsidRPr="0000068A">
        <w:rPr>
          <w:i/>
          <w:lang w:eastAsia="zh-TW"/>
        </w:rPr>
        <w:t>NMM-De-registered</w:t>
      </w:r>
      <w:r w:rsidR="00F12C35">
        <w:rPr>
          <w:lang w:eastAsia="zh-TW"/>
        </w:rPr>
        <w:t xml:space="preserve"> and </w:t>
      </w:r>
      <w:r w:rsidR="0000068A" w:rsidRPr="0000068A">
        <w:rPr>
          <w:i/>
          <w:lang w:eastAsia="zh-TW"/>
        </w:rPr>
        <w:t>NMM-Registered</w:t>
      </w:r>
      <w:r>
        <w:rPr>
          <w:lang w:eastAsia="zh-TW"/>
        </w:rPr>
        <w:t xml:space="preserve"> taking into account the UE</w:t>
      </w:r>
      <w:r w:rsidR="00241D04">
        <w:rPr>
          <w:lang w:eastAsia="zh-TW"/>
        </w:rPr>
        <w:t xml:space="preserve"> registration and reachability</w:t>
      </w:r>
      <w:r>
        <w:rPr>
          <w:lang w:eastAsia="zh-TW"/>
        </w:rPr>
        <w:t>.</w:t>
      </w:r>
    </w:p>
    <w:p w:rsidR="0000068A" w:rsidRDefault="00F12C35" w:rsidP="0000068A">
      <w:pPr>
        <w:pStyle w:val="Body"/>
        <w:numPr>
          <w:ilvl w:val="0"/>
          <w:numId w:val="35"/>
        </w:numPr>
        <w:rPr>
          <w:lang w:eastAsia="zh-TW"/>
        </w:rPr>
      </w:pPr>
      <w:r>
        <w:rPr>
          <w:lang w:eastAsia="zh-TW"/>
        </w:rPr>
        <w:t xml:space="preserve">NCM: </w:t>
      </w:r>
      <w:r w:rsidR="0000068A" w:rsidRPr="0000068A">
        <w:rPr>
          <w:i/>
          <w:lang w:eastAsia="zh-TW"/>
        </w:rPr>
        <w:t>NCM-Idle</w:t>
      </w:r>
      <w:r>
        <w:rPr>
          <w:lang w:eastAsia="zh-TW"/>
        </w:rPr>
        <w:t xml:space="preserve"> and </w:t>
      </w:r>
      <w:r w:rsidR="0000068A" w:rsidRPr="0000068A">
        <w:rPr>
          <w:i/>
          <w:lang w:eastAsia="zh-TW"/>
        </w:rPr>
        <w:t>NCM-Connected</w:t>
      </w:r>
      <w:r>
        <w:rPr>
          <w:lang w:eastAsia="zh-TW"/>
        </w:rPr>
        <w:t xml:space="preserve">, where </w:t>
      </w:r>
      <w:r w:rsidR="0000068A" w:rsidRPr="0000068A">
        <w:rPr>
          <w:i/>
          <w:lang w:eastAsia="zh-TW"/>
        </w:rPr>
        <w:t>NCM-Connected</w:t>
      </w:r>
      <w:r>
        <w:rPr>
          <w:lang w:eastAsia="zh-TW"/>
        </w:rPr>
        <w:t xml:space="preserve"> does not require an RRC connection, but an NG1-C connection. </w:t>
      </w:r>
      <w:r w:rsidR="0000068A" w:rsidRPr="0000068A">
        <w:rPr>
          <w:i/>
          <w:lang w:eastAsia="zh-TW"/>
        </w:rPr>
        <w:t>NCM-Connected</w:t>
      </w:r>
      <w:r>
        <w:rPr>
          <w:lang w:eastAsia="zh-TW"/>
        </w:rPr>
        <w:t xml:space="preserve"> results from the establishment of a NAS connection between the UE and network </w:t>
      </w:r>
      <w:proofErr w:type="gramStart"/>
      <w:r>
        <w:rPr>
          <w:lang w:eastAsia="zh-TW"/>
        </w:rPr>
        <w:t>NAS  following</w:t>
      </w:r>
      <w:proofErr w:type="gramEnd"/>
      <w:r>
        <w:rPr>
          <w:lang w:eastAsia="zh-TW"/>
        </w:rPr>
        <w:t xml:space="preserve"> an Initial NAS message (not detach).</w:t>
      </w:r>
    </w:p>
    <w:p w:rsidR="0000068A" w:rsidRDefault="00F12C35" w:rsidP="0000068A">
      <w:pPr>
        <w:pStyle w:val="Body"/>
        <w:numPr>
          <w:ilvl w:val="0"/>
          <w:numId w:val="35"/>
        </w:numPr>
        <w:rPr>
          <w:lang w:eastAsia="zh-TW"/>
        </w:rPr>
      </w:pPr>
      <w:r>
        <w:rPr>
          <w:lang w:eastAsia="zh-TW"/>
        </w:rPr>
        <w:t xml:space="preserve">RRC: </w:t>
      </w:r>
      <w:r w:rsidR="0000068A" w:rsidRPr="0000068A">
        <w:rPr>
          <w:i/>
          <w:lang w:eastAsia="zh-TW"/>
        </w:rPr>
        <w:t>Initial</w:t>
      </w:r>
      <w:r>
        <w:rPr>
          <w:lang w:eastAsia="zh-TW"/>
        </w:rPr>
        <w:t xml:space="preserve">, </w:t>
      </w:r>
      <w:r w:rsidR="0000068A" w:rsidRPr="0000068A">
        <w:rPr>
          <w:i/>
          <w:lang w:eastAsia="zh-TW"/>
        </w:rPr>
        <w:t>Low Performance</w:t>
      </w:r>
      <w:r>
        <w:rPr>
          <w:lang w:eastAsia="zh-TW"/>
        </w:rPr>
        <w:t xml:space="preserve"> and </w:t>
      </w:r>
      <w:r w:rsidR="0000068A" w:rsidRPr="0000068A">
        <w:rPr>
          <w:i/>
          <w:lang w:eastAsia="zh-TW"/>
        </w:rPr>
        <w:t>High Performance</w:t>
      </w:r>
      <w:r>
        <w:rPr>
          <w:lang w:eastAsia="zh-TW"/>
        </w:rPr>
        <w:t xml:space="preserve"> enabling high battery efficiency and high data efficiency whilst avoiding costly RRC signaling for short-lived data transactions. The Initial state is primarily an operation set-up state into which the UE stays if no service can be had.</w:t>
      </w:r>
    </w:p>
    <w:p w:rsidR="00713691" w:rsidRDefault="0059761C" w:rsidP="008A6A4C">
      <w:pPr>
        <w:pStyle w:val="Body"/>
        <w:numPr>
          <w:ilvl w:val="0"/>
          <w:numId w:val="35"/>
        </w:numPr>
      </w:pPr>
      <w:r>
        <w:rPr>
          <w:lang w:eastAsia="zh-TW"/>
        </w:rPr>
        <w:t xml:space="preserve">A pCR is provided in </w:t>
      </w:r>
      <w:r w:rsidR="001C19FE">
        <w:rPr>
          <w:lang w:eastAsia="zh-TW"/>
        </w:rPr>
        <w:t>S2-162325.</w:t>
      </w:r>
      <w:r w:rsidR="008A6A4C" w:rsidRPr="00713691">
        <w:t xml:space="preserve"> </w:t>
      </w:r>
    </w:p>
    <w:p w:rsidR="004A753E" w:rsidRDefault="004A753E" w:rsidP="008E21E9">
      <w:pPr>
        <w:pStyle w:val="Heading1"/>
        <w:numPr>
          <w:ilvl w:val="0"/>
          <w:numId w:val="0"/>
        </w:numPr>
      </w:pPr>
      <w:r>
        <w:lastRenderedPageBreak/>
        <w:t xml:space="preserve">Annex – High-level </w:t>
      </w:r>
      <w:r w:rsidR="008E21E9">
        <w:t>registration flow</w:t>
      </w:r>
    </w:p>
    <w:p w:rsidR="008E21E9" w:rsidRDefault="008E21E9" w:rsidP="008E21E9">
      <w:pPr>
        <w:pStyle w:val="Body"/>
        <w:jc w:val="center"/>
      </w:pPr>
      <w:r w:rsidRPr="008E21E9">
        <w:drawing>
          <wp:inline distT="0" distB="0" distL="0" distR="0">
            <wp:extent cx="5042915" cy="3419061"/>
            <wp:effectExtent l="19050" t="0" r="5335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3018" cy="3419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1E9" w:rsidRPr="008E21E9" w:rsidRDefault="008E21E9" w:rsidP="008E21E9">
      <w:pPr>
        <w:pStyle w:val="Caption"/>
        <w:jc w:val="center"/>
        <w:rPr>
          <w:color w:val="000000" w:themeColor="text1"/>
          <w:sz w:val="22"/>
          <w:szCs w:val="22"/>
        </w:rPr>
      </w:pPr>
      <w:bookmarkStart w:id="1" w:name="_Ref450898603"/>
      <w:proofErr w:type="gramStart"/>
      <w:r w:rsidRPr="008E21E9">
        <w:rPr>
          <w:color w:val="000000" w:themeColor="text1"/>
          <w:sz w:val="22"/>
          <w:szCs w:val="22"/>
        </w:rPr>
        <w:t xml:space="preserve">Figure </w:t>
      </w:r>
      <w:r w:rsidRPr="008E21E9">
        <w:rPr>
          <w:color w:val="000000" w:themeColor="text1"/>
          <w:sz w:val="22"/>
          <w:szCs w:val="22"/>
        </w:rPr>
        <w:fldChar w:fldCharType="begin"/>
      </w:r>
      <w:r w:rsidRPr="008E21E9">
        <w:rPr>
          <w:color w:val="000000" w:themeColor="text1"/>
          <w:sz w:val="22"/>
          <w:szCs w:val="22"/>
        </w:rPr>
        <w:instrText xml:space="preserve"> SEQ Figure \* ARABIC </w:instrText>
      </w:r>
      <w:r w:rsidRPr="008E21E9">
        <w:rPr>
          <w:color w:val="000000" w:themeColor="text1"/>
          <w:sz w:val="22"/>
          <w:szCs w:val="22"/>
        </w:rPr>
        <w:fldChar w:fldCharType="separate"/>
      </w:r>
      <w:r w:rsidRPr="008E21E9">
        <w:rPr>
          <w:noProof/>
          <w:color w:val="000000" w:themeColor="text1"/>
          <w:sz w:val="22"/>
          <w:szCs w:val="22"/>
        </w:rPr>
        <w:t>2</w:t>
      </w:r>
      <w:r w:rsidRPr="008E21E9">
        <w:rPr>
          <w:color w:val="000000" w:themeColor="text1"/>
          <w:sz w:val="22"/>
          <w:szCs w:val="22"/>
        </w:rPr>
        <w:fldChar w:fldCharType="end"/>
      </w:r>
      <w:bookmarkEnd w:id="1"/>
      <w:r w:rsidRPr="008E21E9">
        <w:rPr>
          <w:color w:val="000000" w:themeColor="text1"/>
          <w:sz w:val="22"/>
          <w:szCs w:val="22"/>
        </w:rPr>
        <w:t>.</w:t>
      </w:r>
      <w:proofErr w:type="gramEnd"/>
      <w:r w:rsidRPr="008E21E9">
        <w:rPr>
          <w:color w:val="000000" w:themeColor="text1"/>
          <w:sz w:val="22"/>
          <w:szCs w:val="22"/>
        </w:rPr>
        <w:t xml:space="preserve"> </w:t>
      </w:r>
      <w:r w:rsidRPr="008E21E9">
        <w:rPr>
          <w:b w:val="0"/>
          <w:color w:val="000000" w:themeColor="text1"/>
          <w:sz w:val="22"/>
          <w:szCs w:val="22"/>
        </w:rPr>
        <w:t>Registration</w:t>
      </w:r>
      <w:r>
        <w:rPr>
          <w:b w:val="0"/>
          <w:color w:val="000000" w:themeColor="text1"/>
          <w:sz w:val="22"/>
          <w:szCs w:val="22"/>
        </w:rPr>
        <w:t xml:space="preserve"> (example)</w:t>
      </w:r>
    </w:p>
    <w:sectPr w:rsidR="008E21E9" w:rsidRPr="008E21E9" w:rsidSect="008D6DB5">
      <w:footerReference w:type="default" r:id="rId11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A71" w:rsidRDefault="00E75A71" w:rsidP="00975D02">
      <w:pPr>
        <w:spacing w:after="0" w:line="240" w:lineRule="auto"/>
      </w:pPr>
      <w:r>
        <w:separator/>
      </w:r>
    </w:p>
  </w:endnote>
  <w:endnote w:type="continuationSeparator" w:id="0">
    <w:p w:rsidR="00E75A71" w:rsidRDefault="00E75A71" w:rsidP="009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Arial Unicode MS"/>
    <w:charset w:val="51"/>
    <w:family w:val="auto"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7E9" w:rsidRDefault="002820D1" w:rsidP="00B7707E">
    <w:pPr>
      <w:pStyle w:val="Footer"/>
      <w:pBdr>
        <w:top w:val="single" w:sz="8" w:space="1" w:color="4F81BD" w:themeColor="accent1"/>
      </w:pBdr>
      <w:tabs>
        <w:tab w:val="clear" w:pos="4986"/>
        <w:tab w:val="clear" w:pos="9972"/>
        <w:tab w:val="center" w:pos="5040"/>
        <w:tab w:val="right" w:pos="10080"/>
      </w:tabs>
    </w:pPr>
    <w:r>
      <w:rPr>
        <w:rFonts w:cs="Arial"/>
        <w:sz w:val="24"/>
        <w:szCs w:val="24"/>
      </w:rPr>
      <w:t>S2</w:t>
    </w:r>
    <w:r w:rsidR="009E4D23" w:rsidRPr="00B7707E">
      <w:rPr>
        <w:rFonts w:cs="Arial"/>
        <w:sz w:val="24"/>
        <w:szCs w:val="24"/>
      </w:rPr>
      <w:t>-</w:t>
    </w:r>
    <w:r>
      <w:rPr>
        <w:rFonts w:cs="Arial"/>
        <w:sz w:val="24"/>
        <w:szCs w:val="24"/>
      </w:rPr>
      <w:t>16</w:t>
    </w:r>
    <w:r w:rsidR="009C60E3">
      <w:rPr>
        <w:rFonts w:cs="Arial"/>
        <w:sz w:val="24"/>
        <w:szCs w:val="24"/>
      </w:rPr>
      <w:t>2324</w:t>
    </w:r>
    <w:r w:rsidR="007567E9">
      <w:t xml:space="preserve"> </w:t>
    </w:r>
    <w:r w:rsidR="007567E9">
      <w:tab/>
    </w:r>
    <w:sdt>
      <w:sdtPr>
        <w:alias w:val="Title"/>
        <w:id w:val="204767553"/>
        <w:placeholder>
          <w:docPart w:val="60D52F48C64641EB81F82657C595CD4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89050A">
          <w:rPr>
            <w:lang w:val="en-GB"/>
          </w:rPr>
          <w:t>KI#3 WT#1 #3 #4 – NG UE/NW State Model</w:t>
        </w:r>
      </w:sdtContent>
    </w:sdt>
    <w:r w:rsidR="007567E9">
      <w:tab/>
    </w:r>
    <w:fldSimple w:instr=" PAGE    \* MERGEFORMAT ">
      <w:r w:rsidR="008D2B63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A71" w:rsidRDefault="00E75A71" w:rsidP="00975D02">
      <w:pPr>
        <w:spacing w:after="0" w:line="240" w:lineRule="auto"/>
      </w:pPr>
      <w:r>
        <w:separator/>
      </w:r>
    </w:p>
  </w:footnote>
  <w:footnote w:type="continuationSeparator" w:id="0">
    <w:p w:rsidR="00E75A71" w:rsidRDefault="00E75A71" w:rsidP="00975D02">
      <w:pPr>
        <w:spacing w:after="0" w:line="240" w:lineRule="auto"/>
      </w:pPr>
      <w:r>
        <w:continuationSeparator/>
      </w:r>
    </w:p>
  </w:footnote>
  <w:footnote w:id="1">
    <w:p w:rsidR="00AD3BF4" w:rsidRPr="004E2DB7" w:rsidRDefault="00AD3BF4">
      <w:pPr>
        <w:pStyle w:val="FootnoteText"/>
        <w:rPr>
          <w:sz w:val="16"/>
          <w:szCs w:val="16"/>
        </w:rPr>
      </w:pPr>
      <w:r w:rsidRPr="009126C9">
        <w:rPr>
          <w:rStyle w:val="FootnoteReference"/>
          <w:sz w:val="16"/>
          <w:szCs w:val="16"/>
        </w:rPr>
        <w:footnoteRef/>
      </w:r>
      <w:r w:rsidRPr="009126C9">
        <w:rPr>
          <w:sz w:val="16"/>
          <w:szCs w:val="16"/>
        </w:rPr>
        <w:t xml:space="preserve"> </w:t>
      </w:r>
      <w:r w:rsidRPr="004E2DB7">
        <w:rPr>
          <w:sz w:val="16"/>
          <w:szCs w:val="16"/>
        </w:rPr>
        <w:t>eMBB, mMTC, URLLC in particular</w:t>
      </w:r>
    </w:p>
  </w:footnote>
  <w:footnote w:id="2">
    <w:p w:rsidR="00232320" w:rsidRPr="009126C9" w:rsidRDefault="00232320">
      <w:pPr>
        <w:pStyle w:val="FootnoteText"/>
        <w:rPr>
          <w:sz w:val="16"/>
          <w:szCs w:val="16"/>
        </w:rPr>
      </w:pPr>
      <w:r w:rsidRPr="009126C9">
        <w:rPr>
          <w:rStyle w:val="FootnoteReference"/>
          <w:sz w:val="16"/>
          <w:szCs w:val="16"/>
        </w:rPr>
        <w:footnoteRef/>
      </w:r>
      <w:r w:rsidRPr="009126C9">
        <w:rPr>
          <w:sz w:val="16"/>
          <w:szCs w:val="16"/>
        </w:rPr>
        <w:t xml:space="preserve"> Handover is </w:t>
      </w:r>
      <w:r w:rsidRPr="009126C9">
        <w:rPr>
          <w:i/>
          <w:sz w:val="16"/>
          <w:szCs w:val="16"/>
        </w:rPr>
        <w:t>not</w:t>
      </w:r>
      <w:r w:rsidRPr="009126C9">
        <w:rPr>
          <w:sz w:val="16"/>
          <w:szCs w:val="16"/>
        </w:rPr>
        <w:t xml:space="preserve"> always necessary</w:t>
      </w:r>
    </w:p>
  </w:footnote>
  <w:footnote w:id="3">
    <w:p w:rsidR="002060C4" w:rsidRPr="009126C9" w:rsidRDefault="002060C4">
      <w:pPr>
        <w:pStyle w:val="FootnoteText"/>
        <w:rPr>
          <w:sz w:val="16"/>
          <w:szCs w:val="16"/>
        </w:rPr>
      </w:pPr>
      <w:r w:rsidRPr="009126C9">
        <w:rPr>
          <w:rStyle w:val="FootnoteReference"/>
          <w:sz w:val="16"/>
          <w:szCs w:val="16"/>
        </w:rPr>
        <w:footnoteRef/>
      </w:r>
      <w:r w:rsidRPr="009126C9">
        <w:rPr>
          <w:sz w:val="16"/>
          <w:szCs w:val="16"/>
        </w:rPr>
        <w:t xml:space="preserve"> We assume bearers are not needed for such data transmissions. </w:t>
      </w:r>
    </w:p>
  </w:footnote>
  <w:footnote w:id="4">
    <w:p w:rsidR="002060C4" w:rsidRPr="009126C9" w:rsidRDefault="002060C4">
      <w:pPr>
        <w:pStyle w:val="FootnoteText"/>
        <w:rPr>
          <w:sz w:val="16"/>
          <w:szCs w:val="16"/>
        </w:rPr>
      </w:pPr>
      <w:r w:rsidRPr="009126C9">
        <w:rPr>
          <w:rStyle w:val="FootnoteReference"/>
          <w:sz w:val="16"/>
          <w:szCs w:val="16"/>
        </w:rPr>
        <w:footnoteRef/>
      </w:r>
      <w:r w:rsidRPr="009126C9">
        <w:rPr>
          <w:sz w:val="16"/>
          <w:szCs w:val="16"/>
        </w:rPr>
        <w:t xml:space="preserve"> Infrequent (small) data transmissions are not just about CIoT scenarios</w:t>
      </w:r>
      <w:r w:rsidR="00664141" w:rsidRPr="009126C9">
        <w:rPr>
          <w:sz w:val="16"/>
          <w:szCs w:val="16"/>
        </w:rPr>
        <w:t xml:space="preserve"> hence the NextGen should be better optimized for this than LTE was</w:t>
      </w:r>
      <w:r w:rsidR="009126C9">
        <w:rPr>
          <w:sz w:val="16"/>
          <w:szCs w:val="16"/>
        </w:rPr>
        <w:t>.</w:t>
      </w:r>
    </w:p>
  </w:footnote>
  <w:footnote w:id="5">
    <w:p w:rsidR="00AD063F" w:rsidRPr="00AD063F" w:rsidRDefault="0000068A">
      <w:pPr>
        <w:pStyle w:val="FootnoteText"/>
      </w:pPr>
      <w:r w:rsidRPr="0000068A">
        <w:rPr>
          <w:rStyle w:val="FootnoteReference"/>
          <w:sz w:val="16"/>
        </w:rPr>
        <w:footnoteRef/>
      </w:r>
      <w:r w:rsidRPr="0000068A">
        <w:rPr>
          <w:sz w:val="16"/>
        </w:rPr>
        <w:t xml:space="preserve"> </w:t>
      </w:r>
      <w:r w:rsidR="00AD063F">
        <w:rPr>
          <w:sz w:val="16"/>
        </w:rPr>
        <w:t>Mobility m</w:t>
      </w:r>
      <w:r w:rsidRPr="0000068A">
        <w:rPr>
          <w:sz w:val="16"/>
        </w:rPr>
        <w:t xml:space="preserve">easurements could </w:t>
      </w:r>
      <w:r w:rsidR="00AD063F">
        <w:rPr>
          <w:sz w:val="16"/>
        </w:rPr>
        <w:t xml:space="preserve">however </w:t>
      </w:r>
      <w:r w:rsidRPr="0000068A">
        <w:rPr>
          <w:sz w:val="16"/>
        </w:rPr>
        <w:t>be reported to the network if necessar</w:t>
      </w:r>
      <w:r w:rsidR="006A3EFC">
        <w:rPr>
          <w:sz w:val="16"/>
        </w:rPr>
        <w:t>y</w:t>
      </w:r>
      <w:r w:rsidR="00F3608D">
        <w:rPr>
          <w:sz w:val="16"/>
        </w:rPr>
        <w:t>.</w:t>
      </w:r>
    </w:p>
  </w:footnote>
  <w:footnote w:id="6">
    <w:p w:rsidR="00CB4AD7" w:rsidRPr="009126C9" w:rsidRDefault="00CB4AD7">
      <w:pPr>
        <w:pStyle w:val="FootnoteText"/>
        <w:rPr>
          <w:sz w:val="16"/>
          <w:szCs w:val="16"/>
        </w:rPr>
      </w:pPr>
      <w:r w:rsidRPr="009126C9">
        <w:rPr>
          <w:rStyle w:val="FootnoteReference"/>
          <w:sz w:val="16"/>
          <w:szCs w:val="16"/>
        </w:rPr>
        <w:footnoteRef/>
      </w:r>
      <w:r w:rsidRPr="009126C9">
        <w:rPr>
          <w:sz w:val="16"/>
          <w:szCs w:val="16"/>
        </w:rPr>
        <w:t xml:space="preserve"> If stateful functionality is centralized in NGCore, the RAN operation for LowPerf state for a UE can be achieved </w:t>
      </w:r>
      <w:r w:rsidRPr="009126C9">
        <w:rPr>
          <w:i/>
          <w:sz w:val="16"/>
          <w:szCs w:val="16"/>
        </w:rPr>
        <w:t>without</w:t>
      </w:r>
      <w:r w:rsidRPr="009126C9">
        <w:rPr>
          <w:sz w:val="16"/>
          <w:szCs w:val="16"/>
        </w:rPr>
        <w:t xml:space="preserve"> a dedicated pre-established NGRAN context. If instead it is located in NGRAN, a centralized location is expected to avoid frequent NGRAN relocation for high mobility UEs every time data need to be transmitted.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5324"/>
    <w:multiLevelType w:val="hybridMultilevel"/>
    <w:tmpl w:val="33722E6E"/>
    <w:lvl w:ilvl="0" w:tplc="7D06BF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8F0A71"/>
    <w:multiLevelType w:val="hybridMultilevel"/>
    <w:tmpl w:val="32147DF8"/>
    <w:lvl w:ilvl="0" w:tplc="C5C4951E">
      <w:start w:val="1"/>
      <w:numFmt w:val="lowerLetter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">
    <w:nsid w:val="0D8C737B"/>
    <w:multiLevelType w:val="hybridMultilevel"/>
    <w:tmpl w:val="1D30F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12ACC"/>
    <w:multiLevelType w:val="hybridMultilevel"/>
    <w:tmpl w:val="279E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D0081"/>
    <w:multiLevelType w:val="hybridMultilevel"/>
    <w:tmpl w:val="49F8233C"/>
    <w:lvl w:ilvl="0" w:tplc="04090011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01">
      <w:start w:val="1"/>
      <w:numFmt w:val="bullet"/>
      <w:lvlText w:val=""/>
      <w:lvlJc w:val="left"/>
      <w:pPr>
        <w:ind w:left="261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1AAE46F6"/>
    <w:multiLevelType w:val="hybridMultilevel"/>
    <w:tmpl w:val="26D664AC"/>
    <w:lvl w:ilvl="0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6">
    <w:nsid w:val="1D6142DD"/>
    <w:multiLevelType w:val="hybridMultilevel"/>
    <w:tmpl w:val="DB20D9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246FB0"/>
    <w:multiLevelType w:val="hybridMultilevel"/>
    <w:tmpl w:val="24D0A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9B080B"/>
    <w:multiLevelType w:val="multilevel"/>
    <w:tmpl w:val="DDD2576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9">
    <w:nsid w:val="24700BE9"/>
    <w:multiLevelType w:val="hybridMultilevel"/>
    <w:tmpl w:val="1974DA3E"/>
    <w:lvl w:ilvl="0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0">
    <w:nsid w:val="2593414D"/>
    <w:multiLevelType w:val="hybridMultilevel"/>
    <w:tmpl w:val="B70A8BF0"/>
    <w:lvl w:ilvl="0" w:tplc="421213E6">
      <w:start w:val="1"/>
      <w:numFmt w:val="upperLetter"/>
      <w:pStyle w:val="Appendix"/>
      <w:lvlText w:val="Appendix 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892024"/>
    <w:multiLevelType w:val="multilevel"/>
    <w:tmpl w:val="1706B4A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2">
    <w:nsid w:val="38445137"/>
    <w:multiLevelType w:val="hybridMultilevel"/>
    <w:tmpl w:val="E12CEB2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39583416"/>
    <w:multiLevelType w:val="hybridMultilevel"/>
    <w:tmpl w:val="E1D2C5E8"/>
    <w:lvl w:ilvl="0" w:tplc="11A09D6C">
      <w:start w:val="1"/>
      <w:numFmt w:val="decimal"/>
      <w:pStyle w:val="Reference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C0A7DBC"/>
    <w:multiLevelType w:val="multilevel"/>
    <w:tmpl w:val="42C054B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5">
    <w:nsid w:val="3C7D36CC"/>
    <w:multiLevelType w:val="hybridMultilevel"/>
    <w:tmpl w:val="C136D2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D157D2D"/>
    <w:multiLevelType w:val="hybridMultilevel"/>
    <w:tmpl w:val="F4449D88"/>
    <w:lvl w:ilvl="0" w:tplc="0409000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8" w:hanging="360"/>
      </w:pPr>
      <w:rPr>
        <w:rFonts w:ascii="Wingdings" w:hAnsi="Wingdings" w:hint="default"/>
      </w:rPr>
    </w:lvl>
  </w:abstractNum>
  <w:abstractNum w:abstractNumId="17">
    <w:nsid w:val="41D66F4F"/>
    <w:multiLevelType w:val="hybridMultilevel"/>
    <w:tmpl w:val="26E0D93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>
    <w:nsid w:val="4D517486"/>
    <w:multiLevelType w:val="hybridMultilevel"/>
    <w:tmpl w:val="F89E7C8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>
    <w:nsid w:val="501A3BB5"/>
    <w:multiLevelType w:val="hybridMultilevel"/>
    <w:tmpl w:val="AF700B8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0">
    <w:nsid w:val="51381DDC"/>
    <w:multiLevelType w:val="hybridMultilevel"/>
    <w:tmpl w:val="7EF02240"/>
    <w:lvl w:ilvl="0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21">
    <w:nsid w:val="55304E1D"/>
    <w:multiLevelType w:val="hybridMultilevel"/>
    <w:tmpl w:val="040C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F858A2"/>
    <w:multiLevelType w:val="hybridMultilevel"/>
    <w:tmpl w:val="FDCABE3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>
    <w:nsid w:val="5B662D3C"/>
    <w:multiLevelType w:val="hybridMultilevel"/>
    <w:tmpl w:val="48D6908C"/>
    <w:lvl w:ilvl="0" w:tplc="04090011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>
    <w:nsid w:val="63B73290"/>
    <w:multiLevelType w:val="hybridMultilevel"/>
    <w:tmpl w:val="E184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944275"/>
    <w:multiLevelType w:val="hybridMultilevel"/>
    <w:tmpl w:val="AA8C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550DBE"/>
    <w:multiLevelType w:val="hybridMultilevel"/>
    <w:tmpl w:val="C92C2354"/>
    <w:lvl w:ilvl="0" w:tplc="991684F2">
      <w:start w:val="1"/>
      <w:numFmt w:val="decimal"/>
      <w:pStyle w:val="Proposal"/>
      <w:lvlText w:val="Proposal %1:"/>
      <w:lvlJc w:val="left"/>
      <w:pPr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BD226CB"/>
    <w:multiLevelType w:val="hybridMultilevel"/>
    <w:tmpl w:val="D978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8D18DB"/>
    <w:multiLevelType w:val="hybridMultilevel"/>
    <w:tmpl w:val="7DAC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222F2D"/>
    <w:multiLevelType w:val="hybridMultilevel"/>
    <w:tmpl w:val="22A2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9C7F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9451A7C"/>
    <w:multiLevelType w:val="hybridMultilevel"/>
    <w:tmpl w:val="8D382A4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>
    <w:nsid w:val="7EFF4F1A"/>
    <w:multiLevelType w:val="hybridMultilevel"/>
    <w:tmpl w:val="AB2A0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3"/>
  </w:num>
  <w:num w:numId="7">
    <w:abstractNumId w:val="19"/>
  </w:num>
  <w:num w:numId="8">
    <w:abstractNumId w:val="30"/>
  </w:num>
  <w:num w:numId="9">
    <w:abstractNumId w:val="15"/>
  </w:num>
  <w:num w:numId="10">
    <w:abstractNumId w:val="29"/>
  </w:num>
  <w:num w:numId="11">
    <w:abstractNumId w:val="24"/>
  </w:num>
  <w:num w:numId="12">
    <w:abstractNumId w:val="3"/>
  </w:num>
  <w:num w:numId="13">
    <w:abstractNumId w:val="7"/>
  </w:num>
  <w:num w:numId="14">
    <w:abstractNumId w:val="14"/>
  </w:num>
  <w:num w:numId="15">
    <w:abstractNumId w:val="0"/>
  </w:num>
  <w:num w:numId="16">
    <w:abstractNumId w:val="11"/>
  </w:num>
  <w:num w:numId="17">
    <w:abstractNumId w:val="8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10"/>
  </w:num>
  <w:num w:numId="21">
    <w:abstractNumId w:val="23"/>
  </w:num>
  <w:num w:numId="22">
    <w:abstractNumId w:val="4"/>
  </w:num>
  <w:num w:numId="23">
    <w:abstractNumId w:val="1"/>
  </w:num>
  <w:num w:numId="24">
    <w:abstractNumId w:val="16"/>
  </w:num>
  <w:num w:numId="25">
    <w:abstractNumId w:val="18"/>
  </w:num>
  <w:num w:numId="26">
    <w:abstractNumId w:val="2"/>
  </w:num>
  <w:num w:numId="27">
    <w:abstractNumId w:val="28"/>
  </w:num>
  <w:num w:numId="28">
    <w:abstractNumId w:val="20"/>
  </w:num>
  <w:num w:numId="29">
    <w:abstractNumId w:val="9"/>
  </w:num>
  <w:num w:numId="30">
    <w:abstractNumId w:val="5"/>
  </w:num>
  <w:num w:numId="31">
    <w:abstractNumId w:val="6"/>
  </w:num>
  <w:num w:numId="32">
    <w:abstractNumId w:val="22"/>
  </w:num>
  <w:num w:numId="33">
    <w:abstractNumId w:val="17"/>
  </w:num>
  <w:num w:numId="34">
    <w:abstractNumId w:val="31"/>
  </w:num>
  <w:num w:numId="3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attachedTemplate r:id="rId1"/>
  <w:stylePaneFormatFilter w:val="1001"/>
  <w:defaultTabStop w:val="720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37817"/>
    <w:rsid w:val="0000068A"/>
    <w:rsid w:val="00005D60"/>
    <w:rsid w:val="0001293A"/>
    <w:rsid w:val="00012E19"/>
    <w:rsid w:val="00013762"/>
    <w:rsid w:val="00014081"/>
    <w:rsid w:val="00014834"/>
    <w:rsid w:val="000149EB"/>
    <w:rsid w:val="00021D61"/>
    <w:rsid w:val="00021E46"/>
    <w:rsid w:val="00023864"/>
    <w:rsid w:val="00025F12"/>
    <w:rsid w:val="00026E2C"/>
    <w:rsid w:val="00044AF2"/>
    <w:rsid w:val="00053CA9"/>
    <w:rsid w:val="000549E5"/>
    <w:rsid w:val="000640AF"/>
    <w:rsid w:val="0006564B"/>
    <w:rsid w:val="0007376E"/>
    <w:rsid w:val="00081E25"/>
    <w:rsid w:val="0008252D"/>
    <w:rsid w:val="000A1C29"/>
    <w:rsid w:val="000A48DD"/>
    <w:rsid w:val="000B259D"/>
    <w:rsid w:val="000B5729"/>
    <w:rsid w:val="000C3CB6"/>
    <w:rsid w:val="000D1384"/>
    <w:rsid w:val="000D3C1F"/>
    <w:rsid w:val="000D7148"/>
    <w:rsid w:val="000E4183"/>
    <w:rsid w:val="000F27B6"/>
    <w:rsid w:val="001068FA"/>
    <w:rsid w:val="0011741C"/>
    <w:rsid w:val="00122047"/>
    <w:rsid w:val="001226B0"/>
    <w:rsid w:val="00130572"/>
    <w:rsid w:val="0013409C"/>
    <w:rsid w:val="00137B38"/>
    <w:rsid w:val="00137ECE"/>
    <w:rsid w:val="001500C5"/>
    <w:rsid w:val="0016303C"/>
    <w:rsid w:val="00174D67"/>
    <w:rsid w:val="001830C3"/>
    <w:rsid w:val="001879BE"/>
    <w:rsid w:val="00190E18"/>
    <w:rsid w:val="00195243"/>
    <w:rsid w:val="001A09F7"/>
    <w:rsid w:val="001B166F"/>
    <w:rsid w:val="001C19FE"/>
    <w:rsid w:val="001C3E7D"/>
    <w:rsid w:val="001C6723"/>
    <w:rsid w:val="001D5940"/>
    <w:rsid w:val="001D7F19"/>
    <w:rsid w:val="001E0A3C"/>
    <w:rsid w:val="001E17C4"/>
    <w:rsid w:val="001E22B5"/>
    <w:rsid w:val="001E3633"/>
    <w:rsid w:val="001E5736"/>
    <w:rsid w:val="001E5FA9"/>
    <w:rsid w:val="001E7124"/>
    <w:rsid w:val="001F2DE6"/>
    <w:rsid w:val="00200966"/>
    <w:rsid w:val="00201AF1"/>
    <w:rsid w:val="002042E8"/>
    <w:rsid w:val="002060C4"/>
    <w:rsid w:val="002221B2"/>
    <w:rsid w:val="00223CFB"/>
    <w:rsid w:val="00230EB7"/>
    <w:rsid w:val="00232320"/>
    <w:rsid w:val="0023292B"/>
    <w:rsid w:val="002338D5"/>
    <w:rsid w:val="00234814"/>
    <w:rsid w:val="0024172B"/>
    <w:rsid w:val="00241D04"/>
    <w:rsid w:val="00243B34"/>
    <w:rsid w:val="002532ED"/>
    <w:rsid w:val="00254C47"/>
    <w:rsid w:val="0026097E"/>
    <w:rsid w:val="0026243C"/>
    <w:rsid w:val="00277DDC"/>
    <w:rsid w:val="0028101F"/>
    <w:rsid w:val="002810ED"/>
    <w:rsid w:val="002820D1"/>
    <w:rsid w:val="00291C1A"/>
    <w:rsid w:val="00297409"/>
    <w:rsid w:val="002A43A7"/>
    <w:rsid w:val="002A6F78"/>
    <w:rsid w:val="002B3E8F"/>
    <w:rsid w:val="002C36BE"/>
    <w:rsid w:val="002F0572"/>
    <w:rsid w:val="002F1351"/>
    <w:rsid w:val="002F2F73"/>
    <w:rsid w:val="003007DA"/>
    <w:rsid w:val="003048FB"/>
    <w:rsid w:val="00307D4C"/>
    <w:rsid w:val="00311E23"/>
    <w:rsid w:val="0032030D"/>
    <w:rsid w:val="00326F7F"/>
    <w:rsid w:val="00327FED"/>
    <w:rsid w:val="00330D2B"/>
    <w:rsid w:val="00340E40"/>
    <w:rsid w:val="00341713"/>
    <w:rsid w:val="0034214C"/>
    <w:rsid w:val="00375571"/>
    <w:rsid w:val="00381476"/>
    <w:rsid w:val="00385FD2"/>
    <w:rsid w:val="00394B80"/>
    <w:rsid w:val="00395D7B"/>
    <w:rsid w:val="003A331F"/>
    <w:rsid w:val="003A5255"/>
    <w:rsid w:val="003A704B"/>
    <w:rsid w:val="003A7366"/>
    <w:rsid w:val="003B6827"/>
    <w:rsid w:val="003D04F0"/>
    <w:rsid w:val="003D50A9"/>
    <w:rsid w:val="003E50B2"/>
    <w:rsid w:val="003F056A"/>
    <w:rsid w:val="00413902"/>
    <w:rsid w:val="0042783F"/>
    <w:rsid w:val="0043609D"/>
    <w:rsid w:val="0043758B"/>
    <w:rsid w:val="00437817"/>
    <w:rsid w:val="004505BE"/>
    <w:rsid w:val="00460E2D"/>
    <w:rsid w:val="0046131E"/>
    <w:rsid w:val="00471399"/>
    <w:rsid w:val="004713D1"/>
    <w:rsid w:val="0047793F"/>
    <w:rsid w:val="004806A4"/>
    <w:rsid w:val="004871B4"/>
    <w:rsid w:val="00491EEE"/>
    <w:rsid w:val="004A1C5F"/>
    <w:rsid w:val="004A1DE1"/>
    <w:rsid w:val="004A753E"/>
    <w:rsid w:val="004B2DA3"/>
    <w:rsid w:val="004D1B1C"/>
    <w:rsid w:val="004D4FBB"/>
    <w:rsid w:val="004E2DB7"/>
    <w:rsid w:val="004E59D4"/>
    <w:rsid w:val="004E5D9F"/>
    <w:rsid w:val="004E5E55"/>
    <w:rsid w:val="00500392"/>
    <w:rsid w:val="00514F64"/>
    <w:rsid w:val="00517294"/>
    <w:rsid w:val="00517842"/>
    <w:rsid w:val="00525DBA"/>
    <w:rsid w:val="00546396"/>
    <w:rsid w:val="00562993"/>
    <w:rsid w:val="00571E1A"/>
    <w:rsid w:val="00572BA1"/>
    <w:rsid w:val="00581115"/>
    <w:rsid w:val="00583105"/>
    <w:rsid w:val="00590431"/>
    <w:rsid w:val="0059428C"/>
    <w:rsid w:val="0059761C"/>
    <w:rsid w:val="005A08B8"/>
    <w:rsid w:val="005A22B5"/>
    <w:rsid w:val="005C0FCB"/>
    <w:rsid w:val="005C3F53"/>
    <w:rsid w:val="005D5D71"/>
    <w:rsid w:val="005D7E1E"/>
    <w:rsid w:val="005E1BA8"/>
    <w:rsid w:val="005E2B94"/>
    <w:rsid w:val="005E687B"/>
    <w:rsid w:val="00600A79"/>
    <w:rsid w:val="00600DF6"/>
    <w:rsid w:val="006013BE"/>
    <w:rsid w:val="00602022"/>
    <w:rsid w:val="006042CB"/>
    <w:rsid w:val="00621075"/>
    <w:rsid w:val="006220DD"/>
    <w:rsid w:val="006221D7"/>
    <w:rsid w:val="006275FF"/>
    <w:rsid w:val="00643965"/>
    <w:rsid w:val="0064527E"/>
    <w:rsid w:val="0065379F"/>
    <w:rsid w:val="00657A52"/>
    <w:rsid w:val="00664141"/>
    <w:rsid w:val="00671948"/>
    <w:rsid w:val="00683001"/>
    <w:rsid w:val="00686744"/>
    <w:rsid w:val="006871C1"/>
    <w:rsid w:val="006941D8"/>
    <w:rsid w:val="00697105"/>
    <w:rsid w:val="00697565"/>
    <w:rsid w:val="006A2499"/>
    <w:rsid w:val="006A295C"/>
    <w:rsid w:val="006A3EFC"/>
    <w:rsid w:val="006B6F6F"/>
    <w:rsid w:val="006C4E97"/>
    <w:rsid w:val="006D468B"/>
    <w:rsid w:val="006D746A"/>
    <w:rsid w:val="006E73B2"/>
    <w:rsid w:val="00701A83"/>
    <w:rsid w:val="00701D20"/>
    <w:rsid w:val="00707D94"/>
    <w:rsid w:val="007106A8"/>
    <w:rsid w:val="00713691"/>
    <w:rsid w:val="0071493E"/>
    <w:rsid w:val="00715505"/>
    <w:rsid w:val="00724BE3"/>
    <w:rsid w:val="0073000E"/>
    <w:rsid w:val="007340B7"/>
    <w:rsid w:val="007369E3"/>
    <w:rsid w:val="007525AE"/>
    <w:rsid w:val="007567E9"/>
    <w:rsid w:val="007572CF"/>
    <w:rsid w:val="0076476F"/>
    <w:rsid w:val="007756E8"/>
    <w:rsid w:val="00777E9C"/>
    <w:rsid w:val="0079376B"/>
    <w:rsid w:val="00796B4E"/>
    <w:rsid w:val="007A5BA4"/>
    <w:rsid w:val="007B02A0"/>
    <w:rsid w:val="007B25A3"/>
    <w:rsid w:val="007B5EFB"/>
    <w:rsid w:val="007C16A6"/>
    <w:rsid w:val="007D5C30"/>
    <w:rsid w:val="007E0051"/>
    <w:rsid w:val="007E2885"/>
    <w:rsid w:val="008038A7"/>
    <w:rsid w:val="00804046"/>
    <w:rsid w:val="008157D0"/>
    <w:rsid w:val="00822D09"/>
    <w:rsid w:val="00832F35"/>
    <w:rsid w:val="00835186"/>
    <w:rsid w:val="00842BDD"/>
    <w:rsid w:val="00845B32"/>
    <w:rsid w:val="00850600"/>
    <w:rsid w:val="0085109C"/>
    <w:rsid w:val="0085594C"/>
    <w:rsid w:val="00874388"/>
    <w:rsid w:val="008765E9"/>
    <w:rsid w:val="008766ED"/>
    <w:rsid w:val="0089050A"/>
    <w:rsid w:val="008A18A1"/>
    <w:rsid w:val="008A46F8"/>
    <w:rsid w:val="008A6A4C"/>
    <w:rsid w:val="008A7F5B"/>
    <w:rsid w:val="008C44B0"/>
    <w:rsid w:val="008D20A1"/>
    <w:rsid w:val="008D2B63"/>
    <w:rsid w:val="008D6DB5"/>
    <w:rsid w:val="008D7876"/>
    <w:rsid w:val="008E21E9"/>
    <w:rsid w:val="008E42F8"/>
    <w:rsid w:val="008E55C1"/>
    <w:rsid w:val="008E5BAC"/>
    <w:rsid w:val="008E68B2"/>
    <w:rsid w:val="008F093C"/>
    <w:rsid w:val="008F2B7B"/>
    <w:rsid w:val="009030FA"/>
    <w:rsid w:val="00904696"/>
    <w:rsid w:val="009059A8"/>
    <w:rsid w:val="009126C9"/>
    <w:rsid w:val="00916A52"/>
    <w:rsid w:val="00916C0D"/>
    <w:rsid w:val="0091777F"/>
    <w:rsid w:val="0091799C"/>
    <w:rsid w:val="00922147"/>
    <w:rsid w:val="00922731"/>
    <w:rsid w:val="00934FEB"/>
    <w:rsid w:val="00936F92"/>
    <w:rsid w:val="009418E0"/>
    <w:rsid w:val="00950CB8"/>
    <w:rsid w:val="00962C26"/>
    <w:rsid w:val="00965E78"/>
    <w:rsid w:val="00966C29"/>
    <w:rsid w:val="00974CCA"/>
    <w:rsid w:val="00975D02"/>
    <w:rsid w:val="00977433"/>
    <w:rsid w:val="00991646"/>
    <w:rsid w:val="00991C3B"/>
    <w:rsid w:val="00992A7E"/>
    <w:rsid w:val="009B1687"/>
    <w:rsid w:val="009B6A5C"/>
    <w:rsid w:val="009B7E6A"/>
    <w:rsid w:val="009C2640"/>
    <w:rsid w:val="009C60E3"/>
    <w:rsid w:val="009D70CF"/>
    <w:rsid w:val="009E18A0"/>
    <w:rsid w:val="009E1FE4"/>
    <w:rsid w:val="009E3B0C"/>
    <w:rsid w:val="009E4D23"/>
    <w:rsid w:val="009E7E26"/>
    <w:rsid w:val="009F0C27"/>
    <w:rsid w:val="009F236E"/>
    <w:rsid w:val="00A01D00"/>
    <w:rsid w:val="00A02FC1"/>
    <w:rsid w:val="00A04D32"/>
    <w:rsid w:val="00A10533"/>
    <w:rsid w:val="00A13217"/>
    <w:rsid w:val="00A17FDE"/>
    <w:rsid w:val="00A25DD2"/>
    <w:rsid w:val="00A27527"/>
    <w:rsid w:val="00A34FE8"/>
    <w:rsid w:val="00A523FE"/>
    <w:rsid w:val="00A56FA5"/>
    <w:rsid w:val="00A601CF"/>
    <w:rsid w:val="00A60AC9"/>
    <w:rsid w:val="00A60C63"/>
    <w:rsid w:val="00A7049E"/>
    <w:rsid w:val="00A71F2A"/>
    <w:rsid w:val="00A759D6"/>
    <w:rsid w:val="00A845FB"/>
    <w:rsid w:val="00A93A33"/>
    <w:rsid w:val="00A970B9"/>
    <w:rsid w:val="00AA622C"/>
    <w:rsid w:val="00AB1ECC"/>
    <w:rsid w:val="00AB4BD0"/>
    <w:rsid w:val="00AD063F"/>
    <w:rsid w:val="00AD2443"/>
    <w:rsid w:val="00AD362A"/>
    <w:rsid w:val="00AD3BF4"/>
    <w:rsid w:val="00AD6E7D"/>
    <w:rsid w:val="00AE418F"/>
    <w:rsid w:val="00AF6FAC"/>
    <w:rsid w:val="00B14763"/>
    <w:rsid w:val="00B15226"/>
    <w:rsid w:val="00B1710A"/>
    <w:rsid w:val="00B212A3"/>
    <w:rsid w:val="00B22BC5"/>
    <w:rsid w:val="00B235FB"/>
    <w:rsid w:val="00B42E22"/>
    <w:rsid w:val="00B474D9"/>
    <w:rsid w:val="00B47EA7"/>
    <w:rsid w:val="00B512CA"/>
    <w:rsid w:val="00B52977"/>
    <w:rsid w:val="00B53A62"/>
    <w:rsid w:val="00B61197"/>
    <w:rsid w:val="00B65A4C"/>
    <w:rsid w:val="00B7707E"/>
    <w:rsid w:val="00BA782D"/>
    <w:rsid w:val="00BB19D7"/>
    <w:rsid w:val="00BB3318"/>
    <w:rsid w:val="00BC0656"/>
    <w:rsid w:val="00BD2145"/>
    <w:rsid w:val="00BD2B9F"/>
    <w:rsid w:val="00BE3064"/>
    <w:rsid w:val="00BF5008"/>
    <w:rsid w:val="00C12EBB"/>
    <w:rsid w:val="00C2487F"/>
    <w:rsid w:val="00C30BDF"/>
    <w:rsid w:val="00C34CCF"/>
    <w:rsid w:val="00C53F7C"/>
    <w:rsid w:val="00C612AB"/>
    <w:rsid w:val="00C66AE7"/>
    <w:rsid w:val="00C71A3A"/>
    <w:rsid w:val="00C93955"/>
    <w:rsid w:val="00CA1096"/>
    <w:rsid w:val="00CA2816"/>
    <w:rsid w:val="00CB2EC7"/>
    <w:rsid w:val="00CB3021"/>
    <w:rsid w:val="00CB4AD7"/>
    <w:rsid w:val="00CC2A24"/>
    <w:rsid w:val="00CC379C"/>
    <w:rsid w:val="00CC5207"/>
    <w:rsid w:val="00CC7C14"/>
    <w:rsid w:val="00CD1F05"/>
    <w:rsid w:val="00CE37B1"/>
    <w:rsid w:val="00CE5706"/>
    <w:rsid w:val="00CF2029"/>
    <w:rsid w:val="00CF255E"/>
    <w:rsid w:val="00CF3A89"/>
    <w:rsid w:val="00CF5DD4"/>
    <w:rsid w:val="00D148BD"/>
    <w:rsid w:val="00D16CD7"/>
    <w:rsid w:val="00D17FEA"/>
    <w:rsid w:val="00D25337"/>
    <w:rsid w:val="00D266F7"/>
    <w:rsid w:val="00D35966"/>
    <w:rsid w:val="00D36C82"/>
    <w:rsid w:val="00D41472"/>
    <w:rsid w:val="00D4331A"/>
    <w:rsid w:val="00D46AFA"/>
    <w:rsid w:val="00D46B10"/>
    <w:rsid w:val="00D507E2"/>
    <w:rsid w:val="00D50D3C"/>
    <w:rsid w:val="00D56DFB"/>
    <w:rsid w:val="00D67A62"/>
    <w:rsid w:val="00D723C8"/>
    <w:rsid w:val="00D74137"/>
    <w:rsid w:val="00D90B13"/>
    <w:rsid w:val="00DB3F9C"/>
    <w:rsid w:val="00DB4E93"/>
    <w:rsid w:val="00DB66C6"/>
    <w:rsid w:val="00DC54A9"/>
    <w:rsid w:val="00DC5BC0"/>
    <w:rsid w:val="00DE2AC8"/>
    <w:rsid w:val="00DF1055"/>
    <w:rsid w:val="00E00497"/>
    <w:rsid w:val="00E11553"/>
    <w:rsid w:val="00E276F1"/>
    <w:rsid w:val="00E367F2"/>
    <w:rsid w:val="00E45A00"/>
    <w:rsid w:val="00E46932"/>
    <w:rsid w:val="00E62C3C"/>
    <w:rsid w:val="00E71BDB"/>
    <w:rsid w:val="00E72476"/>
    <w:rsid w:val="00E73119"/>
    <w:rsid w:val="00E75A71"/>
    <w:rsid w:val="00E81617"/>
    <w:rsid w:val="00E86BC0"/>
    <w:rsid w:val="00E93D7E"/>
    <w:rsid w:val="00EA49A9"/>
    <w:rsid w:val="00EA5316"/>
    <w:rsid w:val="00EB3F6D"/>
    <w:rsid w:val="00EB62EB"/>
    <w:rsid w:val="00EC0353"/>
    <w:rsid w:val="00EC092B"/>
    <w:rsid w:val="00ED5BB3"/>
    <w:rsid w:val="00EE00F3"/>
    <w:rsid w:val="00EE4ECD"/>
    <w:rsid w:val="00EF5A7D"/>
    <w:rsid w:val="00EF637F"/>
    <w:rsid w:val="00EF70E6"/>
    <w:rsid w:val="00EF7AC4"/>
    <w:rsid w:val="00F12C35"/>
    <w:rsid w:val="00F160CC"/>
    <w:rsid w:val="00F3608D"/>
    <w:rsid w:val="00F50C2B"/>
    <w:rsid w:val="00F57B29"/>
    <w:rsid w:val="00F64FE1"/>
    <w:rsid w:val="00F73B5A"/>
    <w:rsid w:val="00F80480"/>
    <w:rsid w:val="00F905D4"/>
    <w:rsid w:val="00FA3338"/>
    <w:rsid w:val="00FA54F0"/>
    <w:rsid w:val="00FA5BAA"/>
    <w:rsid w:val="00FB32FE"/>
    <w:rsid w:val="00FC4A29"/>
    <w:rsid w:val="00FE5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5966"/>
  </w:style>
  <w:style w:type="paragraph" w:styleId="Heading1">
    <w:name w:val="heading 1"/>
    <w:basedOn w:val="Normal"/>
    <w:next w:val="Body"/>
    <w:link w:val="Heading1Char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Heading1"/>
    <w:next w:val="Body"/>
    <w:link w:val="Heading2Char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Heading3">
    <w:name w:val="heading 3"/>
    <w:basedOn w:val="Heading1"/>
    <w:next w:val="Body"/>
    <w:link w:val="Heading3Char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Heading4">
    <w:name w:val="heading 4"/>
    <w:basedOn w:val="Heading1"/>
    <w:next w:val="Body"/>
    <w:link w:val="Heading4Char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Heading5">
    <w:name w:val="heading 5"/>
    <w:basedOn w:val="Heading1"/>
    <w:next w:val="Body"/>
    <w:link w:val="Heading5Char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Heading6">
    <w:name w:val="heading 6"/>
    <w:basedOn w:val="Heading1"/>
    <w:next w:val="Body"/>
    <w:link w:val="Heading6Char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Heading7">
    <w:name w:val="heading 7"/>
    <w:basedOn w:val="Heading6"/>
    <w:next w:val="Body"/>
    <w:link w:val="Heading7Char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Normal"/>
    <w:rsid w:val="00713691"/>
    <w:pPr>
      <w:numPr>
        <w:numId w:val="6"/>
      </w:numPr>
    </w:pPr>
  </w:style>
  <w:style w:type="paragraph" w:styleId="Title">
    <w:name w:val="Title"/>
    <w:basedOn w:val="Normal"/>
    <w:next w:val="Normal"/>
    <w:link w:val="TitleChar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5D0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75D02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75FF"/>
  </w:style>
  <w:style w:type="paragraph" w:styleId="Footer">
    <w:name w:val="footer"/>
    <w:basedOn w:val="Normal"/>
    <w:link w:val="FooterChar"/>
    <w:uiPriority w:val="99"/>
    <w:semiHidden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75FF"/>
  </w:style>
  <w:style w:type="paragraph" w:styleId="BalloonText">
    <w:name w:val="Balloon Text"/>
    <w:basedOn w:val="Normal"/>
    <w:link w:val="BalloonTextChar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Normal"/>
    <w:rsid w:val="001500C5"/>
    <w:pPr>
      <w:ind w:left="450"/>
      <w:jc w:val="both"/>
    </w:pPr>
  </w:style>
  <w:style w:type="paragraph" w:customStyle="1" w:styleId="Proposal">
    <w:name w:val="Proposal"/>
    <w:basedOn w:val="Normal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Heading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PlaceholderText">
    <w:name w:val="Placeholder Text"/>
    <w:basedOn w:val="DefaultParagraphFont"/>
    <w:uiPriority w:val="99"/>
    <w:semiHidden/>
    <w:rsid w:val="007567E9"/>
    <w:rPr>
      <w:color w:val="808080"/>
    </w:rPr>
  </w:style>
  <w:style w:type="table" w:styleId="TableGrid">
    <w:name w:val="Table Grid"/>
    <w:basedOn w:val="TableNormal"/>
    <w:uiPriority w:val="59"/>
    <w:rsid w:val="00065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EF70E6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E2D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2D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2D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2D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2D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%20Contribution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3B2541EE4194854A653F61B803F8C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867FA3-BC2D-439C-B22A-3BFA527E85DF}"/>
      </w:docPartPr>
      <w:docPartBody>
        <w:p w:rsidR="000C620A" w:rsidRDefault="000C620A">
          <w:pPr>
            <w:pStyle w:val="F3B2541EE4194854A653F61B803F8C13"/>
          </w:pPr>
          <w:r w:rsidRPr="00EF07FB">
            <w:rPr>
              <w:rStyle w:val="PlaceholderText"/>
            </w:rPr>
            <w:t>[Title]</w:t>
          </w:r>
        </w:p>
      </w:docPartBody>
    </w:docPart>
    <w:docPart>
      <w:docPartPr>
        <w:name w:val="60D52F48C64641EB81F82657C595C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1067D-5616-4D19-A087-A7C2BE832BD0}"/>
      </w:docPartPr>
      <w:docPartBody>
        <w:p w:rsidR="000C620A" w:rsidRDefault="000C620A">
          <w:pPr>
            <w:pStyle w:val="60D52F48C64641EB81F82657C595CD46"/>
          </w:pPr>
          <w:r w:rsidRPr="00EF07FB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Arial Unicode MS"/>
    <w:charset w:val="51"/>
    <w:family w:val="auto"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C620A"/>
    <w:rsid w:val="000831E9"/>
    <w:rsid w:val="000C620A"/>
    <w:rsid w:val="001D34AA"/>
    <w:rsid w:val="004B0C96"/>
    <w:rsid w:val="00590626"/>
    <w:rsid w:val="007F7DAF"/>
    <w:rsid w:val="00AE27A2"/>
    <w:rsid w:val="00BC67F7"/>
    <w:rsid w:val="00CB396B"/>
    <w:rsid w:val="00DC4B4E"/>
    <w:rsid w:val="00E45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620A"/>
    <w:rPr>
      <w:color w:val="808080"/>
    </w:rPr>
  </w:style>
  <w:style w:type="paragraph" w:customStyle="1" w:styleId="F3B2541EE4194854A653F61B803F8C13">
    <w:name w:val="F3B2541EE4194854A653F61B803F8C13"/>
    <w:rsid w:val="000C620A"/>
  </w:style>
  <w:style w:type="paragraph" w:customStyle="1" w:styleId="60D52F48C64641EB81F82657C595CD46">
    <w:name w:val="60D52F48C64641EB81F82657C595CD46"/>
    <w:rsid w:val="000C620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85C043-E0CA-493D-83DA-AD1A214224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501C74-787A-42FC-B404-B8736B30E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 Template.dotx</Template>
  <TotalTime>75</TotalTime>
  <Pages>6</Pages>
  <Words>1474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KI#3 WT#1 #3 #4 – NG UE/NW State Model</vt:lpstr>
    </vt:vector>
  </TitlesOfParts>
  <Manager>Guillaume SEBIRE</Manager>
  <Company>Mediatek Inc.</Company>
  <LinksUpToDate>false</LinksUpToDate>
  <CharactersWithSpaces>9863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WT#1 #3 #4 – NG UE/NW State Model</dc:title>
  <dc:creator>Mediatek</dc:creator>
  <cp:lastModifiedBy>Mediatek</cp:lastModifiedBy>
  <cp:revision>3</cp:revision>
  <dcterms:created xsi:type="dcterms:W3CDTF">2016-05-12T12:54:00Z</dcterms:created>
  <dcterms:modified xsi:type="dcterms:W3CDTF">2016-05-13T07:30:00Z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-2100696433</vt:i4>
  </property>
  <property fmtid="{D5CDD505-2E9C-101B-9397-08002B2CF9AE}" pid="3" name="_NewReviewCycle">
    <vt:lpwstr/>
  </property>
  <property fmtid="{D5CDD505-2E9C-101B-9397-08002B2CF9AE}" pid="4" name="_EmailSubject">
    <vt:lpwstr>[MTK Internal] RE: [NB-LTE Open Issue #11] WID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PreviousAdHocReviewCycleID">
    <vt:i4>240433540</vt:i4>
  </property>
  <property fmtid="{D5CDD505-2E9C-101B-9397-08002B2CF9AE}" pid="8" name="_ReviewingToolsShownOnce">
    <vt:lpwstr/>
  </property>
</Properties>
</file>